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3E132" w14:textId="4D935016" w:rsidR="002606E6" w:rsidRDefault="002606E6" w:rsidP="008E3C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3CED">
        <w:rPr>
          <w:rFonts w:ascii="Times New Roman" w:hAnsi="Times New Roman" w:cs="Times New Roman"/>
          <w:b/>
          <w:bCs/>
          <w:sz w:val="28"/>
          <w:szCs w:val="28"/>
        </w:rPr>
        <w:t>A próféciai szövegek exegéziséhez segédanyag</w:t>
      </w:r>
    </w:p>
    <w:p w14:paraId="2C3F6339" w14:textId="67532BB7" w:rsidR="008E3CED" w:rsidRDefault="008E3CED" w:rsidP="008E3C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Benyik György</w:t>
      </w:r>
    </w:p>
    <w:p w14:paraId="51B871AE" w14:textId="77777777" w:rsidR="008E3CED" w:rsidRPr="008E3CED" w:rsidRDefault="008E3CED" w:rsidP="008E3C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9204A1" w14:textId="088568CF" w:rsidR="00F871EF" w:rsidRDefault="00F871EF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Irodalom:</w:t>
      </w:r>
    </w:p>
    <w:p w14:paraId="0D11D6DB" w14:textId="6D4704D6" w:rsidR="00F871EF" w:rsidRDefault="00F871EF" w:rsidP="008129E6">
      <w:pPr>
        <w:jc w:val="both"/>
        <w:rPr>
          <w:rFonts w:ascii="Times New Roman" w:hAnsi="Times New Roman" w:cs="Times New Roman"/>
          <w:sz w:val="20"/>
          <w:szCs w:val="20"/>
        </w:rPr>
      </w:pPr>
      <w:r w:rsidRPr="00F871EF">
        <w:rPr>
          <w:rFonts w:ascii="Times New Roman" w:hAnsi="Times New Roman" w:cs="Times New Roman"/>
          <w:b/>
          <w:bCs/>
          <w:sz w:val="20"/>
          <w:szCs w:val="20"/>
        </w:rPr>
        <w:t xml:space="preserve">Karl </w:t>
      </w:r>
      <w:proofErr w:type="spellStart"/>
      <w:r w:rsidRPr="00F871EF">
        <w:rPr>
          <w:rFonts w:ascii="Times New Roman" w:hAnsi="Times New Roman" w:cs="Times New Roman"/>
          <w:b/>
          <w:bCs/>
          <w:sz w:val="20"/>
          <w:szCs w:val="20"/>
        </w:rPr>
        <w:t>Barth</w:t>
      </w:r>
      <w:proofErr w:type="spellEnd"/>
      <w:r w:rsidRPr="00F871EF">
        <w:rPr>
          <w:rFonts w:ascii="Times New Roman" w:hAnsi="Times New Roman" w:cs="Times New Roman"/>
          <w:sz w:val="20"/>
          <w:szCs w:val="20"/>
        </w:rPr>
        <w:t xml:space="preserve">: </w:t>
      </w:r>
      <w:r w:rsidRPr="00F871EF">
        <w:rPr>
          <w:rFonts w:ascii="Times New Roman" w:hAnsi="Times New Roman" w:cs="Times New Roman"/>
          <w:i/>
          <w:iCs/>
          <w:sz w:val="20"/>
          <w:szCs w:val="20"/>
        </w:rPr>
        <w:t>A próféták üzenete</w:t>
      </w:r>
      <w:r w:rsidRPr="00F871EF">
        <w:rPr>
          <w:rFonts w:ascii="Times New Roman" w:hAnsi="Times New Roman" w:cs="Times New Roman"/>
          <w:sz w:val="20"/>
          <w:szCs w:val="20"/>
        </w:rPr>
        <w:t xml:space="preserve">. Fordította: Fekete Károly. Budapest: Kálvin Kiadó, 1993. (Eredeti cím: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Die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Botschaft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der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Propheten</w:t>
      </w:r>
      <w:proofErr w:type="spellEnd"/>
      <w:r w:rsidRPr="00F871EF">
        <w:rPr>
          <w:rFonts w:ascii="Times New Roman" w:hAnsi="Times New Roman" w:cs="Times New Roman"/>
          <w:sz w:val="20"/>
          <w:szCs w:val="20"/>
        </w:rPr>
        <w:t>; magyar kiadás a Kálvin Kiadó gondozásában.)</w:t>
      </w:r>
      <w:r w:rsidRPr="008129E6">
        <w:rPr>
          <w:rFonts w:ascii="Times New Roman" w:hAnsi="Times New Roman" w:cs="Times New Roman"/>
          <w:sz w:val="20"/>
          <w:szCs w:val="20"/>
        </w:rPr>
        <w:t xml:space="preserve"> </w:t>
      </w:r>
      <w:r w:rsidR="008129E6" w:rsidRPr="008129E6">
        <w:rPr>
          <w:rFonts w:ascii="Times New Roman" w:hAnsi="Times New Roman" w:cs="Times New Roman"/>
          <w:sz w:val="20"/>
          <w:szCs w:val="20"/>
        </w:rPr>
        <w:t xml:space="preserve"> </w:t>
      </w:r>
      <w:r w:rsidRPr="00F871EF">
        <w:rPr>
          <w:rFonts w:ascii="Times New Roman" w:hAnsi="Times New Roman" w:cs="Times New Roman"/>
          <w:b/>
          <w:bCs/>
          <w:sz w:val="20"/>
          <w:szCs w:val="20"/>
        </w:rPr>
        <w:t>József Zsengellé</w:t>
      </w:r>
      <w:r w:rsidRPr="008129E6">
        <w:rPr>
          <w:rFonts w:ascii="Times New Roman" w:hAnsi="Times New Roman" w:cs="Times New Roman"/>
          <w:b/>
          <w:bCs/>
          <w:sz w:val="20"/>
          <w:szCs w:val="20"/>
        </w:rPr>
        <w:t>r</w:t>
      </w:r>
      <w:r w:rsidRPr="00F871EF">
        <w:rPr>
          <w:rFonts w:ascii="Times New Roman" w:hAnsi="Times New Roman" w:cs="Times New Roman"/>
          <w:sz w:val="20"/>
          <w:szCs w:val="20"/>
        </w:rPr>
        <w:t xml:space="preserve">: </w:t>
      </w:r>
      <w:r w:rsidRPr="00F871EF">
        <w:rPr>
          <w:rFonts w:ascii="Times New Roman" w:hAnsi="Times New Roman" w:cs="Times New Roman"/>
          <w:i/>
          <w:iCs/>
          <w:sz w:val="20"/>
          <w:szCs w:val="20"/>
        </w:rPr>
        <w:t>Bevezetés az Ószövetségbe II. – A prófétai könyvek</w:t>
      </w:r>
      <w:r w:rsidRPr="00F871EF">
        <w:rPr>
          <w:rFonts w:ascii="Times New Roman" w:hAnsi="Times New Roman" w:cs="Times New Roman"/>
          <w:sz w:val="20"/>
          <w:szCs w:val="20"/>
        </w:rPr>
        <w:t>. Budapest: Kálvin Kiadó, 2013. ISBN 978-963-957-098-4. (Részletes bevezetés a prófétai könyvekhez, történeti és teológiai szempontok.)</w:t>
      </w:r>
      <w:r w:rsidRPr="008129E6">
        <w:rPr>
          <w:rFonts w:ascii="Times New Roman" w:hAnsi="Times New Roman" w:cs="Times New Roman"/>
          <w:sz w:val="20"/>
          <w:szCs w:val="20"/>
        </w:rPr>
        <w:t xml:space="preserve"> </w:t>
      </w:r>
      <w:r w:rsidRPr="00F871EF">
        <w:rPr>
          <w:rFonts w:ascii="Times New Roman" w:hAnsi="Times New Roman" w:cs="Times New Roman"/>
          <w:b/>
          <w:bCs/>
          <w:sz w:val="20"/>
          <w:szCs w:val="20"/>
        </w:rPr>
        <w:t>Hans Walter Wolff</w:t>
      </w:r>
      <w:r w:rsidRPr="00F871EF">
        <w:rPr>
          <w:rFonts w:ascii="Times New Roman" w:hAnsi="Times New Roman" w:cs="Times New Roman"/>
          <w:sz w:val="20"/>
          <w:szCs w:val="20"/>
        </w:rPr>
        <w:t xml:space="preserve">: </w:t>
      </w:r>
      <w:r w:rsidRPr="00F871EF">
        <w:rPr>
          <w:rFonts w:ascii="Times New Roman" w:hAnsi="Times New Roman" w:cs="Times New Roman"/>
          <w:i/>
          <w:iCs/>
          <w:sz w:val="20"/>
          <w:szCs w:val="20"/>
        </w:rPr>
        <w:t>Joel und Amos</w:t>
      </w:r>
      <w:r w:rsidRPr="00F871EF">
        <w:rPr>
          <w:rFonts w:ascii="Times New Roman" w:hAnsi="Times New Roman" w:cs="Times New Roman"/>
          <w:sz w:val="20"/>
          <w:szCs w:val="20"/>
        </w:rPr>
        <w:t xml:space="preserve">. In: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Das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Alte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Testament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Deutsch</w:t>
      </w:r>
      <w:r w:rsidRPr="00F871EF">
        <w:rPr>
          <w:rFonts w:ascii="Times New Roman" w:hAnsi="Times New Roman" w:cs="Times New Roman"/>
          <w:sz w:val="20"/>
          <w:szCs w:val="20"/>
        </w:rPr>
        <w:t xml:space="preserve"> (ATD) 24/1. Göttingen: </w:t>
      </w:r>
      <w:proofErr w:type="spellStart"/>
      <w:r w:rsidRPr="00F871EF">
        <w:rPr>
          <w:rFonts w:ascii="Times New Roman" w:hAnsi="Times New Roman" w:cs="Times New Roman"/>
          <w:sz w:val="20"/>
          <w:szCs w:val="20"/>
        </w:rPr>
        <w:t>Vandenhoeck</w:t>
      </w:r>
      <w:proofErr w:type="spellEnd"/>
      <w:r w:rsidRPr="00F871EF">
        <w:rPr>
          <w:rFonts w:ascii="Times New Roman" w:hAnsi="Times New Roman" w:cs="Times New Roman"/>
          <w:sz w:val="20"/>
          <w:szCs w:val="20"/>
        </w:rPr>
        <w:t xml:space="preserve"> &amp; </w:t>
      </w:r>
      <w:proofErr w:type="spellStart"/>
      <w:r w:rsidRPr="00F871EF">
        <w:rPr>
          <w:rFonts w:ascii="Times New Roman" w:hAnsi="Times New Roman" w:cs="Times New Roman"/>
          <w:sz w:val="20"/>
          <w:szCs w:val="20"/>
        </w:rPr>
        <w:t>Ruprecht</w:t>
      </w:r>
      <w:proofErr w:type="spellEnd"/>
      <w:r w:rsidRPr="00F871EF">
        <w:rPr>
          <w:rFonts w:ascii="Times New Roman" w:hAnsi="Times New Roman" w:cs="Times New Roman"/>
          <w:sz w:val="20"/>
          <w:szCs w:val="20"/>
        </w:rPr>
        <w:t>, 1969. (Újabb kiadás: 1975, ISBN 978-3-525-53324-8.) (Formakritikai és tradíciótörténeti elemzés a kisprófétákról.)</w:t>
      </w:r>
      <w:r w:rsidR="008129E6" w:rsidRPr="008129E6">
        <w:rPr>
          <w:rFonts w:ascii="Times New Roman" w:hAnsi="Times New Roman" w:cs="Times New Roman"/>
          <w:sz w:val="20"/>
          <w:szCs w:val="20"/>
        </w:rPr>
        <w:t xml:space="preserve"> </w:t>
      </w:r>
      <w:r w:rsidRPr="00F871EF">
        <w:rPr>
          <w:rFonts w:ascii="Times New Roman" w:hAnsi="Times New Roman" w:cs="Times New Roman"/>
          <w:b/>
          <w:bCs/>
          <w:sz w:val="20"/>
          <w:szCs w:val="20"/>
        </w:rPr>
        <w:t xml:space="preserve">Wilhelm </w:t>
      </w:r>
      <w:proofErr w:type="spellStart"/>
      <w:r w:rsidRPr="00F871EF">
        <w:rPr>
          <w:rFonts w:ascii="Times New Roman" w:hAnsi="Times New Roman" w:cs="Times New Roman"/>
          <w:b/>
          <w:bCs/>
          <w:sz w:val="20"/>
          <w:szCs w:val="20"/>
        </w:rPr>
        <w:t>Rudolph</w:t>
      </w:r>
      <w:proofErr w:type="spellEnd"/>
      <w:r w:rsidRPr="00F871EF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Micha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–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Nahum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– Habakuk –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Zephanja</w:t>
      </w:r>
      <w:proofErr w:type="spellEnd"/>
      <w:r w:rsidRPr="00F871EF">
        <w:rPr>
          <w:rFonts w:ascii="Times New Roman" w:hAnsi="Times New Roman" w:cs="Times New Roman"/>
          <w:sz w:val="20"/>
          <w:szCs w:val="20"/>
        </w:rPr>
        <w:t xml:space="preserve">. In: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Das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Alte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Testament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Deutsch</w:t>
      </w:r>
      <w:r w:rsidRPr="00F871EF">
        <w:rPr>
          <w:rFonts w:ascii="Times New Roman" w:hAnsi="Times New Roman" w:cs="Times New Roman"/>
          <w:sz w:val="20"/>
          <w:szCs w:val="20"/>
        </w:rPr>
        <w:t xml:space="preserve"> (ATD) 24/3. Göttingen: </w:t>
      </w:r>
      <w:proofErr w:type="spellStart"/>
      <w:r w:rsidRPr="00F871EF">
        <w:rPr>
          <w:rFonts w:ascii="Times New Roman" w:hAnsi="Times New Roman" w:cs="Times New Roman"/>
          <w:sz w:val="20"/>
          <w:szCs w:val="20"/>
        </w:rPr>
        <w:t>Vandenhoeck</w:t>
      </w:r>
      <w:proofErr w:type="spellEnd"/>
      <w:r w:rsidRPr="00F871EF">
        <w:rPr>
          <w:rFonts w:ascii="Times New Roman" w:hAnsi="Times New Roman" w:cs="Times New Roman"/>
          <w:sz w:val="20"/>
          <w:szCs w:val="20"/>
        </w:rPr>
        <w:t xml:space="preserve"> &amp; </w:t>
      </w:r>
      <w:proofErr w:type="spellStart"/>
      <w:r w:rsidRPr="00F871EF">
        <w:rPr>
          <w:rFonts w:ascii="Times New Roman" w:hAnsi="Times New Roman" w:cs="Times New Roman"/>
          <w:sz w:val="20"/>
          <w:szCs w:val="20"/>
        </w:rPr>
        <w:t>Ruprecht</w:t>
      </w:r>
      <w:proofErr w:type="spellEnd"/>
      <w:r w:rsidRPr="00F871EF">
        <w:rPr>
          <w:rFonts w:ascii="Times New Roman" w:hAnsi="Times New Roman" w:cs="Times New Roman"/>
          <w:sz w:val="20"/>
          <w:szCs w:val="20"/>
        </w:rPr>
        <w:t>, 1975. ISBN 978-3-525-53326-2. (Részletes történeti-kritikai kommentár a kisprófétákhoz.)</w:t>
      </w:r>
      <w:r w:rsidR="008129E6" w:rsidRPr="008129E6">
        <w:rPr>
          <w:rFonts w:ascii="Times New Roman" w:hAnsi="Times New Roman" w:cs="Times New Roman"/>
          <w:sz w:val="20"/>
          <w:szCs w:val="20"/>
        </w:rPr>
        <w:t xml:space="preserve"> </w:t>
      </w:r>
      <w:r w:rsidRPr="00F871EF">
        <w:rPr>
          <w:rFonts w:ascii="Times New Roman" w:hAnsi="Times New Roman" w:cs="Times New Roman"/>
          <w:b/>
          <w:bCs/>
          <w:sz w:val="20"/>
          <w:szCs w:val="20"/>
        </w:rPr>
        <w:t>Otto Kaiser</w:t>
      </w:r>
      <w:r w:rsidRPr="00F871EF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Jesaja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1–12</w:t>
      </w:r>
      <w:r w:rsidRPr="00F871EF">
        <w:rPr>
          <w:rFonts w:ascii="Times New Roman" w:hAnsi="Times New Roman" w:cs="Times New Roman"/>
          <w:sz w:val="20"/>
          <w:szCs w:val="20"/>
        </w:rPr>
        <w:t xml:space="preserve">. In: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Das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Alte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Testament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Deutsch</w:t>
      </w:r>
      <w:r w:rsidRPr="00F871EF">
        <w:rPr>
          <w:rFonts w:ascii="Times New Roman" w:hAnsi="Times New Roman" w:cs="Times New Roman"/>
          <w:sz w:val="20"/>
          <w:szCs w:val="20"/>
        </w:rPr>
        <w:t xml:space="preserve"> (ATD) 17. Göttingen: </w:t>
      </w:r>
      <w:proofErr w:type="spellStart"/>
      <w:r w:rsidRPr="00F871EF">
        <w:rPr>
          <w:rFonts w:ascii="Times New Roman" w:hAnsi="Times New Roman" w:cs="Times New Roman"/>
          <w:sz w:val="20"/>
          <w:szCs w:val="20"/>
        </w:rPr>
        <w:t>Vandenhoeck</w:t>
      </w:r>
      <w:proofErr w:type="spellEnd"/>
      <w:r w:rsidRPr="00F871EF">
        <w:rPr>
          <w:rFonts w:ascii="Times New Roman" w:hAnsi="Times New Roman" w:cs="Times New Roman"/>
          <w:sz w:val="20"/>
          <w:szCs w:val="20"/>
        </w:rPr>
        <w:t xml:space="preserve"> &amp; </w:t>
      </w:r>
      <w:proofErr w:type="spellStart"/>
      <w:r w:rsidRPr="00F871EF">
        <w:rPr>
          <w:rFonts w:ascii="Times New Roman" w:hAnsi="Times New Roman" w:cs="Times New Roman"/>
          <w:sz w:val="20"/>
          <w:szCs w:val="20"/>
        </w:rPr>
        <w:t>Ruprecht</w:t>
      </w:r>
      <w:proofErr w:type="spellEnd"/>
      <w:r w:rsidRPr="00F871EF">
        <w:rPr>
          <w:rFonts w:ascii="Times New Roman" w:hAnsi="Times New Roman" w:cs="Times New Roman"/>
          <w:sz w:val="20"/>
          <w:szCs w:val="20"/>
        </w:rPr>
        <w:t>, 1963. (Több kiadás: 1981,) (</w:t>
      </w:r>
      <w:proofErr w:type="spellStart"/>
      <w:r w:rsidRPr="00F871EF">
        <w:rPr>
          <w:rFonts w:ascii="Times New Roman" w:hAnsi="Times New Roman" w:cs="Times New Roman"/>
          <w:sz w:val="20"/>
          <w:szCs w:val="20"/>
        </w:rPr>
        <w:t>Proto</w:t>
      </w:r>
      <w:proofErr w:type="spellEnd"/>
      <w:r w:rsidRPr="00F871EF">
        <w:rPr>
          <w:rFonts w:ascii="Times New Roman" w:hAnsi="Times New Roman" w:cs="Times New Roman"/>
          <w:sz w:val="20"/>
          <w:szCs w:val="20"/>
        </w:rPr>
        <w:t>-Ézsaiás szövegeinek elemzése, redakciókritikai szempontok.)</w:t>
      </w:r>
      <w:r w:rsidR="008129E6" w:rsidRPr="008129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871EF">
        <w:rPr>
          <w:rFonts w:ascii="Times New Roman" w:hAnsi="Times New Roman" w:cs="Times New Roman"/>
          <w:b/>
          <w:bCs/>
          <w:sz w:val="20"/>
          <w:szCs w:val="20"/>
        </w:rPr>
        <w:t>Brevard</w:t>
      </w:r>
      <w:proofErr w:type="spellEnd"/>
      <w:r w:rsidRPr="00F871EF">
        <w:rPr>
          <w:rFonts w:ascii="Times New Roman" w:hAnsi="Times New Roman" w:cs="Times New Roman"/>
          <w:b/>
          <w:bCs/>
          <w:sz w:val="20"/>
          <w:szCs w:val="20"/>
        </w:rPr>
        <w:t xml:space="preserve"> S. </w:t>
      </w:r>
      <w:proofErr w:type="spellStart"/>
      <w:r w:rsidRPr="00F871EF">
        <w:rPr>
          <w:rFonts w:ascii="Times New Roman" w:hAnsi="Times New Roman" w:cs="Times New Roman"/>
          <w:b/>
          <w:bCs/>
          <w:sz w:val="20"/>
          <w:szCs w:val="20"/>
        </w:rPr>
        <w:t>Childs</w:t>
      </w:r>
      <w:proofErr w:type="spellEnd"/>
      <w:r w:rsidRPr="00F871EF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Isaiah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and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the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Assyrian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Crisis</w:t>
      </w:r>
      <w:proofErr w:type="spellEnd"/>
      <w:r w:rsidRPr="00F871EF">
        <w:rPr>
          <w:rFonts w:ascii="Times New Roman" w:hAnsi="Times New Roman" w:cs="Times New Roman"/>
          <w:sz w:val="20"/>
          <w:szCs w:val="20"/>
        </w:rPr>
        <w:t xml:space="preserve">. In: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Studies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in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Biblical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Theology</w:t>
      </w:r>
      <w:proofErr w:type="spellEnd"/>
      <w:r w:rsidRPr="00F871EF">
        <w:rPr>
          <w:rFonts w:ascii="Times New Roman" w:hAnsi="Times New Roman" w:cs="Times New Roman"/>
          <w:sz w:val="20"/>
          <w:szCs w:val="20"/>
        </w:rPr>
        <w:t xml:space="preserve"> 2/3. London: SCM Press, 1967. (Újabb kiadás: Eugene, OR: </w:t>
      </w:r>
      <w:proofErr w:type="spellStart"/>
      <w:r w:rsidRPr="00F871EF">
        <w:rPr>
          <w:rFonts w:ascii="Times New Roman" w:hAnsi="Times New Roman" w:cs="Times New Roman"/>
          <w:sz w:val="20"/>
          <w:szCs w:val="20"/>
        </w:rPr>
        <w:t>Wipf</w:t>
      </w:r>
      <w:proofErr w:type="spellEnd"/>
      <w:r w:rsidRPr="00F871EF">
        <w:rPr>
          <w:rFonts w:ascii="Times New Roman" w:hAnsi="Times New Roman" w:cs="Times New Roman"/>
          <w:sz w:val="20"/>
          <w:szCs w:val="20"/>
        </w:rPr>
        <w:t xml:space="preserve"> &amp; Stock, 2003, ISBN 978-1-59244-338-6.) (Kanonikus megközelítés Ézsaiás asszíriai kontextusához.)</w:t>
      </w:r>
      <w:r w:rsidR="008129E6" w:rsidRPr="008129E6">
        <w:rPr>
          <w:rFonts w:ascii="Times New Roman" w:hAnsi="Times New Roman" w:cs="Times New Roman"/>
          <w:sz w:val="20"/>
          <w:szCs w:val="20"/>
        </w:rPr>
        <w:t xml:space="preserve"> </w:t>
      </w:r>
      <w:r w:rsidRPr="00F871EF">
        <w:rPr>
          <w:rFonts w:ascii="Times New Roman" w:hAnsi="Times New Roman" w:cs="Times New Roman"/>
          <w:b/>
          <w:bCs/>
          <w:sz w:val="20"/>
          <w:szCs w:val="20"/>
        </w:rPr>
        <w:t xml:space="preserve">Joseph </w:t>
      </w:r>
      <w:proofErr w:type="spellStart"/>
      <w:r w:rsidRPr="00F871EF">
        <w:rPr>
          <w:rFonts w:ascii="Times New Roman" w:hAnsi="Times New Roman" w:cs="Times New Roman"/>
          <w:b/>
          <w:bCs/>
          <w:sz w:val="20"/>
          <w:szCs w:val="20"/>
        </w:rPr>
        <w:t>Blenkinsopp</w:t>
      </w:r>
      <w:proofErr w:type="spellEnd"/>
      <w:r w:rsidRPr="00F871EF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Isaiah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1–39: A New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Translation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with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Introduction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and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Commentary</w:t>
      </w:r>
      <w:proofErr w:type="spellEnd"/>
      <w:r w:rsidRPr="00F871EF">
        <w:rPr>
          <w:rFonts w:ascii="Times New Roman" w:hAnsi="Times New Roman" w:cs="Times New Roman"/>
          <w:sz w:val="20"/>
          <w:szCs w:val="20"/>
        </w:rPr>
        <w:t xml:space="preserve">. In: </w:t>
      </w:r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The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Anchor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Yale Bible</w:t>
      </w:r>
      <w:r w:rsidRPr="00F871EF">
        <w:rPr>
          <w:rFonts w:ascii="Times New Roman" w:hAnsi="Times New Roman" w:cs="Times New Roman"/>
          <w:sz w:val="20"/>
          <w:szCs w:val="20"/>
        </w:rPr>
        <w:t xml:space="preserve"> 19. New York: </w:t>
      </w:r>
      <w:proofErr w:type="spellStart"/>
      <w:r w:rsidRPr="00F871EF">
        <w:rPr>
          <w:rFonts w:ascii="Times New Roman" w:hAnsi="Times New Roman" w:cs="Times New Roman"/>
          <w:sz w:val="20"/>
          <w:szCs w:val="20"/>
        </w:rPr>
        <w:t>Doubleday</w:t>
      </w:r>
      <w:proofErr w:type="spellEnd"/>
      <w:r w:rsidRPr="00F871EF">
        <w:rPr>
          <w:rFonts w:ascii="Times New Roman" w:hAnsi="Times New Roman" w:cs="Times New Roman"/>
          <w:sz w:val="20"/>
          <w:szCs w:val="20"/>
        </w:rPr>
        <w:t>, 2000. ISBN 978-0-385-41449-0. (Részletes történeti-kritikai és irodalmi elemzés.)</w:t>
      </w:r>
      <w:r w:rsidR="008129E6" w:rsidRPr="008129E6">
        <w:rPr>
          <w:rFonts w:ascii="Times New Roman" w:hAnsi="Times New Roman" w:cs="Times New Roman"/>
          <w:sz w:val="20"/>
          <w:szCs w:val="20"/>
        </w:rPr>
        <w:t xml:space="preserve"> </w:t>
      </w:r>
      <w:r w:rsidRPr="00F871EF">
        <w:rPr>
          <w:rFonts w:ascii="Times New Roman" w:hAnsi="Times New Roman" w:cs="Times New Roman"/>
          <w:b/>
          <w:bCs/>
          <w:sz w:val="20"/>
          <w:szCs w:val="20"/>
        </w:rPr>
        <w:t>Hans Walter Wolff</w:t>
      </w:r>
      <w:r w:rsidRPr="00F871EF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Hosea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: A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Commentary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on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the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Book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of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the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Prophet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Hosea</w:t>
      </w:r>
      <w:proofErr w:type="spellEnd"/>
      <w:r w:rsidRPr="00F871EF">
        <w:rPr>
          <w:rFonts w:ascii="Times New Roman" w:hAnsi="Times New Roman" w:cs="Times New Roman"/>
          <w:sz w:val="20"/>
          <w:szCs w:val="20"/>
        </w:rPr>
        <w:t xml:space="preserve">. Fordította: Gary </w:t>
      </w:r>
      <w:proofErr w:type="spellStart"/>
      <w:r w:rsidRPr="00F871EF">
        <w:rPr>
          <w:rFonts w:ascii="Times New Roman" w:hAnsi="Times New Roman" w:cs="Times New Roman"/>
          <w:sz w:val="20"/>
          <w:szCs w:val="20"/>
        </w:rPr>
        <w:t>Stansell</w:t>
      </w:r>
      <w:proofErr w:type="spellEnd"/>
      <w:r w:rsidRPr="00F871EF">
        <w:rPr>
          <w:rFonts w:ascii="Times New Roman" w:hAnsi="Times New Roman" w:cs="Times New Roman"/>
          <w:sz w:val="20"/>
          <w:szCs w:val="20"/>
        </w:rPr>
        <w:t xml:space="preserve">. In: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Hermeneia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– A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Critical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and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Historical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Commentary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on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the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Bible</w:t>
      </w:r>
      <w:r w:rsidRPr="00F871EF">
        <w:rPr>
          <w:rFonts w:ascii="Times New Roman" w:hAnsi="Times New Roman" w:cs="Times New Roman"/>
          <w:sz w:val="20"/>
          <w:szCs w:val="20"/>
        </w:rPr>
        <w:t xml:space="preserve">. Philadelphia: </w:t>
      </w:r>
      <w:proofErr w:type="spellStart"/>
      <w:r w:rsidRPr="00F871EF">
        <w:rPr>
          <w:rFonts w:ascii="Times New Roman" w:hAnsi="Times New Roman" w:cs="Times New Roman"/>
          <w:sz w:val="20"/>
          <w:szCs w:val="20"/>
        </w:rPr>
        <w:t>Fortress</w:t>
      </w:r>
      <w:proofErr w:type="spellEnd"/>
      <w:r w:rsidRPr="00F871EF">
        <w:rPr>
          <w:rFonts w:ascii="Times New Roman" w:hAnsi="Times New Roman" w:cs="Times New Roman"/>
          <w:sz w:val="20"/>
          <w:szCs w:val="20"/>
        </w:rPr>
        <w:t xml:space="preserve"> Press, 1974. ISBN 978-0-8006-6081-6. (Eredeti német cím: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Dodekapropheton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1: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Hosea</w:t>
      </w:r>
      <w:proofErr w:type="spellEnd"/>
      <w:r w:rsidRPr="00F871EF">
        <w:rPr>
          <w:rFonts w:ascii="Times New Roman" w:hAnsi="Times New Roman" w:cs="Times New Roman"/>
          <w:sz w:val="20"/>
          <w:szCs w:val="20"/>
        </w:rPr>
        <w:t xml:space="preserve">, 1961; angol fordítás a </w:t>
      </w:r>
      <w:proofErr w:type="spellStart"/>
      <w:r w:rsidRPr="00F871EF">
        <w:rPr>
          <w:rFonts w:ascii="Times New Roman" w:hAnsi="Times New Roman" w:cs="Times New Roman"/>
          <w:sz w:val="20"/>
          <w:szCs w:val="20"/>
        </w:rPr>
        <w:t>Hermeneia</w:t>
      </w:r>
      <w:proofErr w:type="spellEnd"/>
      <w:r w:rsidRPr="00F871EF">
        <w:rPr>
          <w:rFonts w:ascii="Times New Roman" w:hAnsi="Times New Roman" w:cs="Times New Roman"/>
          <w:sz w:val="20"/>
          <w:szCs w:val="20"/>
        </w:rPr>
        <w:t xml:space="preserve"> sorozatban.)</w:t>
      </w:r>
      <w:r w:rsidR="008129E6" w:rsidRPr="008129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871EF">
        <w:rPr>
          <w:rFonts w:ascii="Times New Roman" w:hAnsi="Times New Roman" w:cs="Times New Roman"/>
          <w:b/>
          <w:bCs/>
          <w:sz w:val="20"/>
          <w:szCs w:val="20"/>
        </w:rPr>
        <w:t>Marvin</w:t>
      </w:r>
      <w:proofErr w:type="spellEnd"/>
      <w:r w:rsidRPr="00F871EF">
        <w:rPr>
          <w:rFonts w:ascii="Times New Roman" w:hAnsi="Times New Roman" w:cs="Times New Roman"/>
          <w:b/>
          <w:bCs/>
          <w:sz w:val="20"/>
          <w:szCs w:val="20"/>
        </w:rPr>
        <w:t xml:space="preserve"> A. </w:t>
      </w:r>
      <w:proofErr w:type="spellStart"/>
      <w:r w:rsidRPr="00F871EF">
        <w:rPr>
          <w:rFonts w:ascii="Times New Roman" w:hAnsi="Times New Roman" w:cs="Times New Roman"/>
          <w:b/>
          <w:bCs/>
          <w:sz w:val="20"/>
          <w:szCs w:val="20"/>
        </w:rPr>
        <w:t>Sweeney</w:t>
      </w:r>
      <w:proofErr w:type="spellEnd"/>
      <w:r w:rsidRPr="00F871EF">
        <w:rPr>
          <w:rFonts w:ascii="Times New Roman" w:hAnsi="Times New Roman" w:cs="Times New Roman"/>
          <w:sz w:val="20"/>
          <w:szCs w:val="20"/>
        </w:rPr>
        <w:t xml:space="preserve">: </w:t>
      </w:r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The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Twelve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Prophets</w:t>
      </w:r>
      <w:proofErr w:type="spellEnd"/>
      <w:r w:rsidRPr="00F871EF">
        <w:rPr>
          <w:rFonts w:ascii="Times New Roman" w:hAnsi="Times New Roman" w:cs="Times New Roman"/>
          <w:sz w:val="20"/>
          <w:szCs w:val="20"/>
        </w:rPr>
        <w:t xml:space="preserve">. In: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Berit</w:t>
      </w:r>
      <w:proofErr w:type="spellEnd"/>
      <w:r w:rsidRPr="00F871E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F871EF">
        <w:rPr>
          <w:rFonts w:ascii="Times New Roman" w:hAnsi="Times New Roman" w:cs="Times New Roman"/>
          <w:i/>
          <w:iCs/>
          <w:sz w:val="20"/>
          <w:szCs w:val="20"/>
        </w:rPr>
        <w:t>Olam</w:t>
      </w:r>
      <w:proofErr w:type="spellEnd"/>
      <w:r w:rsidRPr="00F871EF">
        <w:rPr>
          <w:rFonts w:ascii="Times New Roman" w:hAnsi="Times New Roman" w:cs="Times New Roman"/>
          <w:sz w:val="20"/>
          <w:szCs w:val="20"/>
        </w:rPr>
        <w:t xml:space="preserve"> 2 kötet. </w:t>
      </w:r>
      <w:proofErr w:type="spellStart"/>
      <w:r w:rsidRPr="00F871EF">
        <w:rPr>
          <w:rFonts w:ascii="Times New Roman" w:hAnsi="Times New Roman" w:cs="Times New Roman"/>
          <w:sz w:val="20"/>
          <w:szCs w:val="20"/>
        </w:rPr>
        <w:t>Collegeville</w:t>
      </w:r>
      <w:proofErr w:type="spellEnd"/>
      <w:r w:rsidRPr="00F871EF">
        <w:rPr>
          <w:rFonts w:ascii="Times New Roman" w:hAnsi="Times New Roman" w:cs="Times New Roman"/>
          <w:sz w:val="20"/>
          <w:szCs w:val="20"/>
        </w:rPr>
        <w:t xml:space="preserve">, MN: </w:t>
      </w:r>
      <w:proofErr w:type="spellStart"/>
      <w:r w:rsidRPr="00F871EF">
        <w:rPr>
          <w:rFonts w:ascii="Times New Roman" w:hAnsi="Times New Roman" w:cs="Times New Roman"/>
          <w:sz w:val="20"/>
          <w:szCs w:val="20"/>
        </w:rPr>
        <w:t>Liturgical</w:t>
      </w:r>
      <w:proofErr w:type="spellEnd"/>
      <w:r w:rsidRPr="00F871EF">
        <w:rPr>
          <w:rFonts w:ascii="Times New Roman" w:hAnsi="Times New Roman" w:cs="Times New Roman"/>
          <w:sz w:val="20"/>
          <w:szCs w:val="20"/>
        </w:rPr>
        <w:t xml:space="preserve"> Press, 2000. ISBN 978-0-8146-5280-4. (Irodalmi és teológiai olvasat a kispróféták könyveihez.)</w:t>
      </w:r>
    </w:p>
    <w:p w14:paraId="33F635D5" w14:textId="66D3D512" w:rsidR="00275F24" w:rsidRPr="00275F24" w:rsidRDefault="00275F24" w:rsidP="00275F2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5F24">
        <w:rPr>
          <w:rFonts w:ascii="Times New Roman" w:hAnsi="Times New Roman" w:cs="Times New Roman"/>
          <w:b/>
          <w:bCs/>
          <w:sz w:val="28"/>
          <w:szCs w:val="28"/>
        </w:rPr>
        <w:t>Segédeszközök</w:t>
      </w:r>
    </w:p>
    <w:p w14:paraId="72E48071" w14:textId="77777777" w:rsidR="00275F24" w:rsidRPr="00725B33" w:rsidRDefault="00275F24" w:rsidP="00275F24">
      <w:pPr>
        <w:jc w:val="both"/>
        <w:rPr>
          <w:b/>
          <w:bCs/>
          <w:sz w:val="24"/>
          <w:szCs w:val="24"/>
        </w:rPr>
      </w:pPr>
      <w:r w:rsidRPr="00725B33">
        <w:rPr>
          <w:b/>
          <w:bCs/>
          <w:sz w:val="24"/>
          <w:szCs w:val="24"/>
        </w:rPr>
        <w:t>Biblikus szövegkiadások és párhuzamos olvasatok</w:t>
      </w:r>
    </w:p>
    <w:p w14:paraId="43205807" w14:textId="77777777" w:rsidR="00275F24" w:rsidRPr="00725B33" w:rsidRDefault="00275F24" w:rsidP="00275F24">
      <w:pPr>
        <w:numPr>
          <w:ilvl w:val="0"/>
          <w:numId w:val="37"/>
        </w:numPr>
        <w:jc w:val="both"/>
        <w:rPr>
          <w:sz w:val="24"/>
          <w:szCs w:val="24"/>
        </w:rPr>
      </w:pPr>
      <w:r w:rsidRPr="00725B33">
        <w:rPr>
          <w:b/>
          <w:bCs/>
          <w:sz w:val="24"/>
          <w:szCs w:val="24"/>
        </w:rPr>
        <w:t>Biblia.hu</w:t>
      </w:r>
      <w:r w:rsidRPr="00725B33">
        <w:rPr>
          <w:sz w:val="24"/>
          <w:szCs w:val="24"/>
        </w:rPr>
        <w:t> (Magyar Bibliatársulat): </w:t>
      </w:r>
      <w:hyperlink r:id="rId5" w:tgtFrame="_blank" w:history="1">
        <w:r w:rsidRPr="00725B33">
          <w:rPr>
            <w:rStyle w:val="Hiperhivatkozs"/>
            <w:sz w:val="24"/>
            <w:szCs w:val="24"/>
          </w:rPr>
          <w:t>https://www.biblia.hu</w:t>
        </w:r>
      </w:hyperlink>
      <w:r w:rsidRPr="00725B33">
        <w:rPr>
          <w:sz w:val="24"/>
          <w:szCs w:val="24"/>
        </w:rPr>
        <w:br/>
        <w:t>Több magyar fordítás (Károli, Újfordítás, Szent István Társulat, RÚF 2014) párhuzamos olvasása, keresés könyv/fejezet/vers szerint, napi ige, jegyzetek. Exegézishez alapvető: szövegösszehasonlítás, kulcsszavak keresése.</w:t>
      </w:r>
    </w:p>
    <w:p w14:paraId="4ADDCA73" w14:textId="77777777" w:rsidR="00275F24" w:rsidRPr="00725B33" w:rsidRDefault="00275F24" w:rsidP="00275F24">
      <w:pPr>
        <w:numPr>
          <w:ilvl w:val="0"/>
          <w:numId w:val="37"/>
        </w:numPr>
        <w:jc w:val="both"/>
        <w:rPr>
          <w:sz w:val="24"/>
          <w:szCs w:val="24"/>
        </w:rPr>
      </w:pPr>
      <w:r w:rsidRPr="00725B33">
        <w:rPr>
          <w:b/>
          <w:bCs/>
          <w:sz w:val="24"/>
          <w:szCs w:val="24"/>
        </w:rPr>
        <w:t>Szentiras.hu</w:t>
      </w:r>
      <w:r w:rsidRPr="00725B33">
        <w:rPr>
          <w:sz w:val="24"/>
          <w:szCs w:val="24"/>
        </w:rPr>
        <w:t> (Szent István Társulat): </w:t>
      </w:r>
      <w:hyperlink r:id="rId6" w:tgtFrame="_blank" w:history="1">
        <w:r w:rsidRPr="00725B33">
          <w:rPr>
            <w:rStyle w:val="Hiperhivatkozs"/>
            <w:sz w:val="24"/>
            <w:szCs w:val="24"/>
          </w:rPr>
          <w:t>https://szentiras.hu</w:t>
        </w:r>
      </w:hyperlink>
      <w:r w:rsidRPr="00725B33">
        <w:rPr>
          <w:sz w:val="24"/>
          <w:szCs w:val="24"/>
        </w:rPr>
        <w:br/>
        <w:t>Hivatalos katolikus fordítások (SZIT, Újfordítás), napi olvasmányok, liturgikus szövegek. Exegézishez hasznos: liturgikus kontextus, katolikus teológiai háttér.</w:t>
      </w:r>
    </w:p>
    <w:p w14:paraId="39AC89AD" w14:textId="77777777" w:rsidR="00275F24" w:rsidRPr="00725B33" w:rsidRDefault="00275F24" w:rsidP="00275F24">
      <w:pPr>
        <w:numPr>
          <w:ilvl w:val="0"/>
          <w:numId w:val="37"/>
        </w:numPr>
        <w:jc w:val="both"/>
        <w:rPr>
          <w:sz w:val="24"/>
          <w:szCs w:val="24"/>
        </w:rPr>
      </w:pPr>
      <w:proofErr w:type="spellStart"/>
      <w:r w:rsidRPr="00725B33">
        <w:rPr>
          <w:b/>
          <w:bCs/>
          <w:sz w:val="24"/>
          <w:szCs w:val="24"/>
        </w:rPr>
        <w:t>Mechon</w:t>
      </w:r>
      <w:proofErr w:type="spellEnd"/>
      <w:r w:rsidRPr="00725B33">
        <w:rPr>
          <w:b/>
          <w:bCs/>
          <w:sz w:val="24"/>
          <w:szCs w:val="24"/>
        </w:rPr>
        <w:t xml:space="preserve"> </w:t>
      </w:r>
      <w:proofErr w:type="spellStart"/>
      <w:r w:rsidRPr="00725B33">
        <w:rPr>
          <w:b/>
          <w:bCs/>
          <w:sz w:val="24"/>
          <w:szCs w:val="24"/>
        </w:rPr>
        <w:t>Mamre</w:t>
      </w:r>
      <w:proofErr w:type="spellEnd"/>
      <w:r w:rsidRPr="00725B33">
        <w:rPr>
          <w:sz w:val="24"/>
          <w:szCs w:val="24"/>
        </w:rPr>
        <w:t> (héber Biblia, MT és LXX párhuzam): </w:t>
      </w:r>
      <w:hyperlink r:id="rId7" w:tgtFrame="_blank" w:history="1">
        <w:r w:rsidRPr="00725B33">
          <w:rPr>
            <w:rStyle w:val="Hiperhivatkozs"/>
            <w:sz w:val="24"/>
            <w:szCs w:val="24"/>
          </w:rPr>
          <w:t>https://www.mechon-mamre.org</w:t>
        </w:r>
      </w:hyperlink>
      <w:r w:rsidRPr="00725B33">
        <w:rPr>
          <w:sz w:val="24"/>
          <w:szCs w:val="24"/>
        </w:rPr>
        <w:br/>
        <w:t>Héber szöveg (maszoréta), angol fordítások, keresés héber gyökök szerint. Exegézishez: héber szövegkritika, szó szerinti jelentés.</w:t>
      </w:r>
      <w:r w:rsidRPr="00275F24">
        <w:rPr>
          <w:sz w:val="24"/>
          <w:szCs w:val="24"/>
        </w:rPr>
        <w:t xml:space="preserve"> </w:t>
      </w:r>
    </w:p>
    <w:p w14:paraId="2B2A7AE8" w14:textId="77777777" w:rsidR="00275F24" w:rsidRPr="00725B33" w:rsidRDefault="00275F24" w:rsidP="00275F24">
      <w:pPr>
        <w:numPr>
          <w:ilvl w:val="0"/>
          <w:numId w:val="37"/>
        </w:numPr>
        <w:jc w:val="both"/>
        <w:rPr>
          <w:sz w:val="24"/>
          <w:szCs w:val="24"/>
        </w:rPr>
      </w:pPr>
      <w:r w:rsidRPr="00725B33">
        <w:rPr>
          <w:b/>
          <w:bCs/>
          <w:sz w:val="24"/>
          <w:szCs w:val="24"/>
        </w:rPr>
        <w:t>Septuaginta Online</w:t>
      </w:r>
      <w:r w:rsidRPr="00725B33">
        <w:rPr>
          <w:sz w:val="24"/>
          <w:szCs w:val="24"/>
        </w:rPr>
        <w:t> (görög Ószövetség): </w:t>
      </w:r>
      <w:hyperlink r:id="rId8" w:history="1">
        <w:r w:rsidRPr="00725B33">
          <w:rPr>
            <w:rStyle w:val="Hiperhivatkozs"/>
            <w:sz w:val="24"/>
            <w:szCs w:val="24"/>
          </w:rPr>
          <w:t>https://septuaginta.online</w:t>
        </w:r>
      </w:hyperlink>
      <w:r w:rsidRPr="00725B33">
        <w:rPr>
          <w:sz w:val="24"/>
          <w:szCs w:val="24"/>
        </w:rPr>
        <w:br/>
        <w:t>Görög szöveg (</w:t>
      </w:r>
      <w:proofErr w:type="spellStart"/>
      <w:r w:rsidRPr="00725B33">
        <w:rPr>
          <w:sz w:val="24"/>
          <w:szCs w:val="24"/>
        </w:rPr>
        <w:t>Rahlfs</w:t>
      </w:r>
      <w:proofErr w:type="spellEnd"/>
      <w:r w:rsidRPr="00725B33">
        <w:rPr>
          <w:sz w:val="24"/>
          <w:szCs w:val="24"/>
        </w:rPr>
        <w:t>–</w:t>
      </w:r>
      <w:proofErr w:type="spellStart"/>
      <w:r w:rsidRPr="00725B33">
        <w:rPr>
          <w:sz w:val="24"/>
          <w:szCs w:val="24"/>
        </w:rPr>
        <w:t>Hanhart</w:t>
      </w:r>
      <w:proofErr w:type="spellEnd"/>
      <w:r w:rsidRPr="00725B33">
        <w:rPr>
          <w:sz w:val="24"/>
          <w:szCs w:val="24"/>
        </w:rPr>
        <w:t>), angol fordítás, keresés. Exegézishez: LXX variánsok, görög teológiai árnyalatok.</w:t>
      </w:r>
      <w:r w:rsidRPr="00275F24">
        <w:rPr>
          <w:sz w:val="24"/>
          <w:szCs w:val="24"/>
        </w:rPr>
        <w:t xml:space="preserve"> </w:t>
      </w:r>
    </w:p>
    <w:p w14:paraId="17B9CD95" w14:textId="77777777" w:rsidR="00275F24" w:rsidRPr="00725B33" w:rsidRDefault="00275F24" w:rsidP="00275F24">
      <w:pPr>
        <w:jc w:val="both"/>
        <w:rPr>
          <w:b/>
          <w:bCs/>
          <w:sz w:val="24"/>
          <w:szCs w:val="24"/>
        </w:rPr>
      </w:pPr>
      <w:r w:rsidRPr="00725B33">
        <w:rPr>
          <w:b/>
          <w:bCs/>
          <w:sz w:val="24"/>
          <w:szCs w:val="24"/>
        </w:rPr>
        <w:t>Szótárak, lexikonok és háttéranyagok</w:t>
      </w:r>
    </w:p>
    <w:p w14:paraId="4E10828D" w14:textId="77777777" w:rsidR="00275F24" w:rsidRPr="00725B33" w:rsidRDefault="00275F24" w:rsidP="00275F24">
      <w:pPr>
        <w:numPr>
          <w:ilvl w:val="0"/>
          <w:numId w:val="38"/>
        </w:numPr>
        <w:jc w:val="both"/>
        <w:rPr>
          <w:sz w:val="24"/>
          <w:szCs w:val="24"/>
        </w:rPr>
      </w:pPr>
      <w:r w:rsidRPr="00725B33">
        <w:rPr>
          <w:b/>
          <w:bCs/>
          <w:sz w:val="24"/>
          <w:szCs w:val="24"/>
        </w:rPr>
        <w:t>Magyar Zsidó Lexikon</w:t>
      </w:r>
      <w:r w:rsidRPr="00725B33">
        <w:rPr>
          <w:sz w:val="24"/>
          <w:szCs w:val="24"/>
        </w:rPr>
        <w:t> (MEK): http://mek.niif.hu/04000/04093/html/szocikk/13986.htm</w:t>
      </w:r>
      <w:r w:rsidRPr="00725B33">
        <w:rPr>
          <w:sz w:val="24"/>
          <w:szCs w:val="24"/>
        </w:rPr>
        <w:br/>
      </w:r>
      <w:r w:rsidRPr="00725B33">
        <w:rPr>
          <w:sz w:val="24"/>
          <w:szCs w:val="24"/>
        </w:rPr>
        <w:lastRenderedPageBreak/>
        <w:t>Próféták, prófétai könyvek, zsidó értelmezés. Exegézishez: történeti és vallástudományi háttér.</w:t>
      </w:r>
      <w:r w:rsidRPr="00275F24">
        <w:rPr>
          <w:sz w:val="24"/>
          <w:szCs w:val="24"/>
        </w:rPr>
        <w:t xml:space="preserve"> </w:t>
      </w:r>
    </w:p>
    <w:p w14:paraId="6A6D489E" w14:textId="77777777" w:rsidR="00275F24" w:rsidRPr="00725B33" w:rsidRDefault="00275F24" w:rsidP="00275F24">
      <w:pPr>
        <w:numPr>
          <w:ilvl w:val="0"/>
          <w:numId w:val="38"/>
        </w:numPr>
        <w:jc w:val="both"/>
        <w:rPr>
          <w:sz w:val="24"/>
          <w:szCs w:val="24"/>
        </w:rPr>
      </w:pPr>
      <w:r w:rsidRPr="00725B33">
        <w:rPr>
          <w:b/>
          <w:bCs/>
          <w:sz w:val="24"/>
          <w:szCs w:val="24"/>
        </w:rPr>
        <w:t>Magyar Elektronikus Könyvtár (MEK) – Vallástudomány</w:t>
      </w:r>
      <w:r w:rsidRPr="00725B33">
        <w:rPr>
          <w:sz w:val="24"/>
          <w:szCs w:val="24"/>
        </w:rPr>
        <w:t>: </w:t>
      </w:r>
      <w:hyperlink r:id="rId9" w:history="1">
        <w:r w:rsidRPr="00725B33">
          <w:rPr>
            <w:rStyle w:val="Hiperhivatkozs"/>
            <w:sz w:val="24"/>
            <w:szCs w:val="24"/>
          </w:rPr>
          <w:t>https://mek.oszk.hu</w:t>
        </w:r>
      </w:hyperlink>
      <w:r w:rsidRPr="00725B33">
        <w:rPr>
          <w:sz w:val="24"/>
          <w:szCs w:val="24"/>
        </w:rPr>
        <w:br/>
        <w:t xml:space="preserve">Keresztény szellemiség </w:t>
      </w:r>
      <w:proofErr w:type="spellStart"/>
      <w:r w:rsidRPr="00725B33">
        <w:rPr>
          <w:sz w:val="24"/>
          <w:szCs w:val="24"/>
        </w:rPr>
        <w:t>lexikona</w:t>
      </w:r>
      <w:proofErr w:type="spellEnd"/>
      <w:r w:rsidRPr="00725B33">
        <w:rPr>
          <w:sz w:val="24"/>
          <w:szCs w:val="24"/>
        </w:rPr>
        <w:t>, bibliai szócikkek. Exegézishez: teológiai fogalmak, egyháztörténeti kontextus.</w:t>
      </w:r>
      <w:r w:rsidRPr="00275F24">
        <w:rPr>
          <w:sz w:val="24"/>
          <w:szCs w:val="24"/>
        </w:rPr>
        <w:t xml:space="preserve"> </w:t>
      </w:r>
    </w:p>
    <w:p w14:paraId="7D87B6BA" w14:textId="77777777" w:rsidR="00275F24" w:rsidRPr="00725B33" w:rsidRDefault="00275F24" w:rsidP="00275F24">
      <w:pPr>
        <w:numPr>
          <w:ilvl w:val="0"/>
          <w:numId w:val="38"/>
        </w:numPr>
        <w:jc w:val="both"/>
        <w:rPr>
          <w:sz w:val="24"/>
          <w:szCs w:val="24"/>
        </w:rPr>
      </w:pPr>
      <w:r w:rsidRPr="00725B33">
        <w:rPr>
          <w:b/>
          <w:bCs/>
          <w:sz w:val="24"/>
          <w:szCs w:val="24"/>
        </w:rPr>
        <w:t>Bibliai fogalomtár</w:t>
      </w:r>
      <w:r w:rsidRPr="00725B33">
        <w:rPr>
          <w:sz w:val="24"/>
          <w:szCs w:val="24"/>
        </w:rPr>
        <w:t> (Károli Gáspár Egyetem): </w:t>
      </w:r>
      <w:hyperlink r:id="rId10" w:history="1">
        <w:r w:rsidRPr="00725B33">
          <w:rPr>
            <w:rStyle w:val="Hiperhivatkozs"/>
            <w:sz w:val="24"/>
            <w:szCs w:val="24"/>
          </w:rPr>
          <w:t>https://www.kre.hu/bibl/fogalomtar</w:t>
        </w:r>
      </w:hyperlink>
      <w:r w:rsidRPr="00725B33">
        <w:rPr>
          <w:sz w:val="24"/>
          <w:szCs w:val="24"/>
        </w:rPr>
        <w:br/>
        <w:t>Biblikus fogalmak magyarázata magyarul. Exegézishez: teológiai kulcsfogalmak (szövetség, próféta, áldozat).</w:t>
      </w:r>
    </w:p>
    <w:p w14:paraId="5A79FBE6" w14:textId="77777777" w:rsidR="00275F24" w:rsidRPr="00725B33" w:rsidRDefault="00275F24" w:rsidP="00275F24">
      <w:pPr>
        <w:jc w:val="both"/>
        <w:rPr>
          <w:b/>
          <w:bCs/>
          <w:sz w:val="24"/>
          <w:szCs w:val="24"/>
        </w:rPr>
      </w:pPr>
      <w:r w:rsidRPr="00725B33">
        <w:rPr>
          <w:b/>
          <w:bCs/>
          <w:sz w:val="24"/>
          <w:szCs w:val="24"/>
        </w:rPr>
        <w:t>Kutatási és forrásportálok</w:t>
      </w:r>
    </w:p>
    <w:p w14:paraId="14C189FD" w14:textId="77777777" w:rsidR="00275F24" w:rsidRPr="00725B33" w:rsidRDefault="00275F24" w:rsidP="00275F24">
      <w:pPr>
        <w:numPr>
          <w:ilvl w:val="0"/>
          <w:numId w:val="39"/>
        </w:numPr>
        <w:jc w:val="both"/>
        <w:rPr>
          <w:sz w:val="24"/>
          <w:szCs w:val="24"/>
        </w:rPr>
      </w:pPr>
      <w:proofErr w:type="spellStart"/>
      <w:r w:rsidRPr="00725B33">
        <w:rPr>
          <w:b/>
          <w:bCs/>
          <w:sz w:val="24"/>
          <w:szCs w:val="24"/>
        </w:rPr>
        <w:t>Arcanum</w:t>
      </w:r>
      <w:proofErr w:type="spellEnd"/>
      <w:r w:rsidRPr="00725B33">
        <w:rPr>
          <w:b/>
          <w:bCs/>
          <w:sz w:val="24"/>
          <w:szCs w:val="24"/>
        </w:rPr>
        <w:t xml:space="preserve"> Adatbázis</w:t>
      </w:r>
      <w:r w:rsidRPr="00725B33">
        <w:rPr>
          <w:sz w:val="24"/>
          <w:szCs w:val="24"/>
        </w:rPr>
        <w:t> (ingyenes regisztrációval): </w:t>
      </w:r>
      <w:hyperlink r:id="rId11" w:tgtFrame="_blank" w:history="1">
        <w:r w:rsidRPr="00725B33">
          <w:rPr>
            <w:rStyle w:val="Hiperhivatkozs"/>
            <w:sz w:val="24"/>
            <w:szCs w:val="24"/>
          </w:rPr>
          <w:t>https://www.arcanum.hu</w:t>
        </w:r>
      </w:hyperlink>
      <w:r w:rsidRPr="00725B33">
        <w:rPr>
          <w:sz w:val="24"/>
          <w:szCs w:val="24"/>
        </w:rPr>
        <w:br/>
        <w:t>Magyar teológiai folyóiratok (</w:t>
      </w:r>
      <w:proofErr w:type="spellStart"/>
      <w:r w:rsidRPr="00725B33">
        <w:rPr>
          <w:sz w:val="24"/>
          <w:szCs w:val="24"/>
        </w:rPr>
        <w:t>Theologiai</w:t>
      </w:r>
      <w:proofErr w:type="spellEnd"/>
      <w:r w:rsidRPr="00725B33">
        <w:rPr>
          <w:sz w:val="24"/>
          <w:szCs w:val="24"/>
        </w:rPr>
        <w:t xml:space="preserve"> Szemle, </w:t>
      </w:r>
      <w:proofErr w:type="spellStart"/>
      <w:r w:rsidRPr="00725B33">
        <w:rPr>
          <w:sz w:val="24"/>
          <w:szCs w:val="24"/>
        </w:rPr>
        <w:t>Szentirás</w:t>
      </w:r>
      <w:proofErr w:type="spellEnd"/>
      <w:r w:rsidRPr="00725B33">
        <w:rPr>
          <w:sz w:val="24"/>
          <w:szCs w:val="24"/>
        </w:rPr>
        <w:t>-tudományi folyóiratok). Exegézishez: szakcikkek, kommentár-</w:t>
      </w:r>
      <w:proofErr w:type="spellStart"/>
      <w:r w:rsidRPr="00725B33">
        <w:rPr>
          <w:sz w:val="24"/>
          <w:szCs w:val="24"/>
        </w:rPr>
        <w:t>részletek.</w:t>
      </w:r>
      <w:hyperlink r:id="rId12" w:tgtFrame="_blank" w:history="1">
        <w:r w:rsidRPr="00725B33">
          <w:rPr>
            <w:rStyle w:val="Hiperhivatkozs"/>
            <w:sz w:val="24"/>
            <w:szCs w:val="24"/>
          </w:rPr>
          <w:t>translation</w:t>
        </w:r>
        <w:proofErr w:type="spellEnd"/>
      </w:hyperlink>
    </w:p>
    <w:p w14:paraId="5FD763CF" w14:textId="77777777" w:rsidR="00275F24" w:rsidRPr="00725B33" w:rsidRDefault="00275F24" w:rsidP="00275F24">
      <w:pPr>
        <w:numPr>
          <w:ilvl w:val="0"/>
          <w:numId w:val="39"/>
        </w:numPr>
        <w:jc w:val="both"/>
        <w:rPr>
          <w:sz w:val="24"/>
          <w:szCs w:val="24"/>
        </w:rPr>
      </w:pPr>
      <w:r w:rsidRPr="00725B33">
        <w:rPr>
          <w:b/>
          <w:bCs/>
          <w:sz w:val="24"/>
          <w:szCs w:val="24"/>
        </w:rPr>
        <w:t>MATARKA</w:t>
      </w:r>
      <w:r w:rsidRPr="00725B33">
        <w:rPr>
          <w:sz w:val="24"/>
          <w:szCs w:val="24"/>
        </w:rPr>
        <w:t> (Magyar Tudományos Folyóiratok): </w:t>
      </w:r>
      <w:hyperlink r:id="rId13" w:tgtFrame="_blank" w:history="1">
        <w:r w:rsidRPr="00725B33">
          <w:rPr>
            <w:rStyle w:val="Hiperhivatkozs"/>
            <w:sz w:val="24"/>
            <w:szCs w:val="24"/>
          </w:rPr>
          <w:t>https://www.matarka.hu</w:t>
        </w:r>
      </w:hyperlink>
      <w:r w:rsidRPr="00725B33">
        <w:rPr>
          <w:sz w:val="24"/>
          <w:szCs w:val="24"/>
        </w:rPr>
        <w:br/>
        <w:t>Vallástudományi és biblikus cikkek. Exegézishez: tudományos háttér, hivatkozások.</w:t>
      </w:r>
      <w:r w:rsidRPr="00275F24">
        <w:rPr>
          <w:sz w:val="24"/>
          <w:szCs w:val="24"/>
        </w:rPr>
        <w:t xml:space="preserve"> </w:t>
      </w:r>
    </w:p>
    <w:p w14:paraId="2E8C32C3" w14:textId="77777777" w:rsidR="00275F24" w:rsidRDefault="00275F24" w:rsidP="00275F24">
      <w:pPr>
        <w:jc w:val="both"/>
        <w:rPr>
          <w:sz w:val="24"/>
          <w:szCs w:val="24"/>
        </w:rPr>
      </w:pPr>
      <w:r w:rsidRPr="00725B33">
        <w:rPr>
          <w:sz w:val="24"/>
          <w:szCs w:val="24"/>
        </w:rPr>
        <w:t xml:space="preserve">Ezek az eszközök lefedik </w:t>
      </w:r>
      <w:r>
        <w:rPr>
          <w:sz w:val="24"/>
          <w:szCs w:val="24"/>
        </w:rPr>
        <w:t xml:space="preserve"> </w:t>
      </w:r>
    </w:p>
    <w:p w14:paraId="651CDF2D" w14:textId="538426E0" w:rsidR="00275F24" w:rsidRPr="00725B33" w:rsidRDefault="00275F24" w:rsidP="00275F24">
      <w:pPr>
        <w:jc w:val="both"/>
        <w:rPr>
          <w:sz w:val="24"/>
          <w:szCs w:val="24"/>
        </w:rPr>
      </w:pPr>
      <w:r w:rsidRPr="00725B33">
        <w:rPr>
          <w:b/>
          <w:bCs/>
          <w:sz w:val="24"/>
          <w:szCs w:val="24"/>
        </w:rPr>
        <w:t>szövegkritikai</w:t>
      </w:r>
      <w:r w:rsidRPr="00725B33">
        <w:rPr>
          <w:sz w:val="24"/>
          <w:szCs w:val="24"/>
        </w:rPr>
        <w:t>, </w:t>
      </w:r>
      <w:r w:rsidRPr="00725B33">
        <w:rPr>
          <w:b/>
          <w:bCs/>
          <w:sz w:val="24"/>
          <w:szCs w:val="24"/>
        </w:rPr>
        <w:t>teológiai</w:t>
      </w:r>
      <w:r w:rsidRPr="00725B33">
        <w:rPr>
          <w:sz w:val="24"/>
          <w:szCs w:val="24"/>
        </w:rPr>
        <w:t>, </w:t>
      </w:r>
      <w:r w:rsidRPr="00725B33">
        <w:rPr>
          <w:b/>
          <w:bCs/>
          <w:sz w:val="24"/>
          <w:szCs w:val="24"/>
        </w:rPr>
        <w:t>pedagógiai</w:t>
      </w:r>
      <w:r w:rsidRPr="00725B33">
        <w:rPr>
          <w:sz w:val="24"/>
          <w:szCs w:val="24"/>
        </w:rPr>
        <w:t> és </w:t>
      </w:r>
      <w:r w:rsidRPr="00725B33">
        <w:rPr>
          <w:b/>
          <w:bCs/>
          <w:sz w:val="24"/>
          <w:szCs w:val="24"/>
        </w:rPr>
        <w:t>történeti</w:t>
      </w:r>
      <w:r w:rsidRPr="00725B33">
        <w:rPr>
          <w:sz w:val="24"/>
          <w:szCs w:val="24"/>
        </w:rPr>
        <w:t> szempontokat, és ingyenesen vagy regisztrációval elérhetők. Ha konkrét exegézis-feladathoz (pl. Ézs 53, Mik 6,8) szeretne óravázlatot vagy szövegösszehasonlítást, tudok segíteni.</w:t>
      </w:r>
      <w:r w:rsidRPr="00275F24">
        <w:rPr>
          <w:sz w:val="24"/>
          <w:szCs w:val="24"/>
        </w:rPr>
        <w:t xml:space="preserve"> </w:t>
      </w:r>
    </w:p>
    <w:p w14:paraId="1FAABF87" w14:textId="77777777" w:rsidR="00275F24" w:rsidRPr="00275F24" w:rsidRDefault="00275F24" w:rsidP="00275F24">
      <w:pPr>
        <w:jc w:val="both"/>
        <w:rPr>
          <w:sz w:val="24"/>
          <w:szCs w:val="24"/>
        </w:rPr>
      </w:pPr>
    </w:p>
    <w:p w14:paraId="5B3C494F" w14:textId="77777777" w:rsidR="00275F24" w:rsidRDefault="00275F24" w:rsidP="00275F24">
      <w:pPr>
        <w:jc w:val="center"/>
        <w:rPr>
          <w:b/>
          <w:bCs/>
          <w:sz w:val="24"/>
          <w:szCs w:val="24"/>
        </w:rPr>
      </w:pPr>
      <w:r w:rsidRPr="00725B33">
        <w:rPr>
          <w:b/>
          <w:bCs/>
          <w:sz w:val="24"/>
          <w:szCs w:val="24"/>
        </w:rPr>
        <w:t>Katolikus exegetikai segítségek</w:t>
      </w:r>
    </w:p>
    <w:p w14:paraId="74827362" w14:textId="0FD43685" w:rsidR="00275F24" w:rsidRPr="00725B33" w:rsidRDefault="00275F24" w:rsidP="00275F24">
      <w:pPr>
        <w:jc w:val="both"/>
        <w:rPr>
          <w:sz w:val="24"/>
          <w:szCs w:val="24"/>
        </w:rPr>
      </w:pPr>
      <w:r w:rsidRPr="00725B33">
        <w:rPr>
          <w:sz w:val="24"/>
          <w:szCs w:val="24"/>
        </w:rPr>
        <w:t xml:space="preserve"> és szövegmagyarázatra vonatkozó pápai megnyilatkozások és kongregációs döntések</w:t>
      </w:r>
    </w:p>
    <w:p w14:paraId="4B917288" w14:textId="77777777" w:rsidR="00275F24" w:rsidRPr="00725B33" w:rsidRDefault="00275F24" w:rsidP="00275F24">
      <w:pPr>
        <w:jc w:val="both"/>
        <w:rPr>
          <w:sz w:val="24"/>
          <w:szCs w:val="24"/>
        </w:rPr>
      </w:pPr>
      <w:r w:rsidRPr="00725B33">
        <w:rPr>
          <w:sz w:val="24"/>
          <w:szCs w:val="24"/>
        </w:rPr>
        <w:t>Összefoglalóan: a katolikus exegézis legfontosabb hivatalos segédletei a pápai enciklikák (különösen </w:t>
      </w:r>
      <w:proofErr w:type="spellStart"/>
      <w:r w:rsidRPr="00725B33">
        <w:rPr>
          <w:b/>
          <w:bCs/>
          <w:sz w:val="24"/>
          <w:szCs w:val="24"/>
        </w:rPr>
        <w:t>Divino</w:t>
      </w:r>
      <w:proofErr w:type="spellEnd"/>
      <w:r w:rsidRPr="00725B33">
        <w:rPr>
          <w:b/>
          <w:bCs/>
          <w:sz w:val="24"/>
          <w:szCs w:val="24"/>
        </w:rPr>
        <w:t xml:space="preserve"> </w:t>
      </w:r>
      <w:proofErr w:type="spellStart"/>
      <w:r w:rsidRPr="00725B33">
        <w:rPr>
          <w:b/>
          <w:bCs/>
          <w:sz w:val="24"/>
          <w:szCs w:val="24"/>
        </w:rPr>
        <w:t>afflante</w:t>
      </w:r>
      <w:proofErr w:type="spellEnd"/>
      <w:r w:rsidRPr="00725B33">
        <w:rPr>
          <w:b/>
          <w:bCs/>
          <w:sz w:val="24"/>
          <w:szCs w:val="24"/>
        </w:rPr>
        <w:t xml:space="preserve"> </w:t>
      </w:r>
      <w:proofErr w:type="spellStart"/>
      <w:r w:rsidRPr="00725B33">
        <w:rPr>
          <w:b/>
          <w:bCs/>
          <w:sz w:val="24"/>
          <w:szCs w:val="24"/>
        </w:rPr>
        <w:t>Spiritu</w:t>
      </w:r>
      <w:proofErr w:type="spellEnd"/>
      <w:r w:rsidRPr="00725B33">
        <w:rPr>
          <w:sz w:val="24"/>
          <w:szCs w:val="24"/>
        </w:rPr>
        <w:t>, 1943), a II. Vatikáni Zsinat </w:t>
      </w:r>
      <w:r w:rsidRPr="00725B33">
        <w:rPr>
          <w:b/>
          <w:bCs/>
          <w:sz w:val="24"/>
          <w:szCs w:val="24"/>
        </w:rPr>
        <w:t>Dei Verbum</w:t>
      </w:r>
      <w:r w:rsidRPr="00725B33">
        <w:rPr>
          <w:sz w:val="24"/>
          <w:szCs w:val="24"/>
        </w:rPr>
        <w:t> dogmatikus konstitúciója (1965), valamint a </w:t>
      </w:r>
      <w:r w:rsidRPr="00725B33">
        <w:rPr>
          <w:b/>
          <w:bCs/>
          <w:sz w:val="24"/>
          <w:szCs w:val="24"/>
        </w:rPr>
        <w:t>Pápai Biblikus Bizottság</w:t>
      </w:r>
      <w:r w:rsidRPr="00725B33">
        <w:rPr>
          <w:sz w:val="24"/>
          <w:szCs w:val="24"/>
        </w:rPr>
        <w:t> (</w:t>
      </w:r>
      <w:proofErr w:type="spellStart"/>
      <w:r w:rsidRPr="00725B33">
        <w:rPr>
          <w:sz w:val="24"/>
          <w:szCs w:val="24"/>
        </w:rPr>
        <w:t>Pontifical</w:t>
      </w:r>
      <w:proofErr w:type="spellEnd"/>
      <w:r w:rsidRPr="00725B33">
        <w:rPr>
          <w:sz w:val="24"/>
          <w:szCs w:val="24"/>
        </w:rPr>
        <w:t xml:space="preserve"> </w:t>
      </w:r>
      <w:proofErr w:type="spellStart"/>
      <w:r w:rsidRPr="00725B33">
        <w:rPr>
          <w:sz w:val="24"/>
          <w:szCs w:val="24"/>
        </w:rPr>
        <w:t>Biblical</w:t>
      </w:r>
      <w:proofErr w:type="spellEnd"/>
      <w:r w:rsidRPr="00725B33">
        <w:rPr>
          <w:sz w:val="24"/>
          <w:szCs w:val="24"/>
        </w:rPr>
        <w:t xml:space="preserve"> </w:t>
      </w:r>
      <w:proofErr w:type="spellStart"/>
      <w:r w:rsidRPr="00725B33">
        <w:rPr>
          <w:sz w:val="24"/>
          <w:szCs w:val="24"/>
        </w:rPr>
        <w:t>Commission</w:t>
      </w:r>
      <w:proofErr w:type="spellEnd"/>
      <w:r w:rsidRPr="00725B33">
        <w:rPr>
          <w:sz w:val="24"/>
          <w:szCs w:val="24"/>
        </w:rPr>
        <w:t>) dokumentumai – közülük kiemelkedik az </w:t>
      </w:r>
      <w:proofErr w:type="spellStart"/>
      <w:r w:rsidRPr="00725B33">
        <w:rPr>
          <w:b/>
          <w:bCs/>
          <w:sz w:val="24"/>
          <w:szCs w:val="24"/>
        </w:rPr>
        <w:t>Interpretation</w:t>
      </w:r>
      <w:proofErr w:type="spellEnd"/>
      <w:r w:rsidRPr="00725B33">
        <w:rPr>
          <w:b/>
          <w:bCs/>
          <w:sz w:val="24"/>
          <w:szCs w:val="24"/>
        </w:rPr>
        <w:t xml:space="preserve"> of </w:t>
      </w:r>
      <w:proofErr w:type="spellStart"/>
      <w:r w:rsidRPr="00725B33">
        <w:rPr>
          <w:b/>
          <w:bCs/>
          <w:sz w:val="24"/>
          <w:szCs w:val="24"/>
        </w:rPr>
        <w:t>the</w:t>
      </w:r>
      <w:proofErr w:type="spellEnd"/>
      <w:r w:rsidRPr="00725B33">
        <w:rPr>
          <w:b/>
          <w:bCs/>
          <w:sz w:val="24"/>
          <w:szCs w:val="24"/>
        </w:rPr>
        <w:t xml:space="preserve"> Bible in </w:t>
      </w:r>
      <w:proofErr w:type="spellStart"/>
      <w:r w:rsidRPr="00725B33">
        <w:rPr>
          <w:b/>
          <w:bCs/>
          <w:sz w:val="24"/>
          <w:szCs w:val="24"/>
        </w:rPr>
        <w:t>the</w:t>
      </w:r>
      <w:proofErr w:type="spellEnd"/>
      <w:r w:rsidRPr="00725B33">
        <w:rPr>
          <w:b/>
          <w:bCs/>
          <w:sz w:val="24"/>
          <w:szCs w:val="24"/>
        </w:rPr>
        <w:t xml:space="preserve"> </w:t>
      </w:r>
      <w:proofErr w:type="spellStart"/>
      <w:r w:rsidRPr="00725B33">
        <w:rPr>
          <w:b/>
          <w:bCs/>
          <w:sz w:val="24"/>
          <w:szCs w:val="24"/>
        </w:rPr>
        <w:t>Church</w:t>
      </w:r>
      <w:proofErr w:type="spellEnd"/>
      <w:r w:rsidRPr="00725B33">
        <w:rPr>
          <w:sz w:val="24"/>
          <w:szCs w:val="24"/>
        </w:rPr>
        <w:t> (1993). Ezek a dokumentumok elismerik a </w:t>
      </w:r>
      <w:r w:rsidRPr="00725B33">
        <w:rPr>
          <w:b/>
          <w:bCs/>
          <w:sz w:val="24"/>
          <w:szCs w:val="24"/>
        </w:rPr>
        <w:t>történeti-kritikai módszer</w:t>
      </w:r>
      <w:r w:rsidRPr="00725B33">
        <w:rPr>
          <w:sz w:val="24"/>
          <w:szCs w:val="24"/>
        </w:rPr>
        <w:t> legitimitását, hangsúlyozzák a </w:t>
      </w:r>
      <w:r w:rsidRPr="00725B33">
        <w:rPr>
          <w:b/>
          <w:bCs/>
          <w:sz w:val="24"/>
          <w:szCs w:val="24"/>
        </w:rPr>
        <w:t>szó szerinti értelem</w:t>
      </w:r>
      <w:r w:rsidRPr="00725B33">
        <w:rPr>
          <w:sz w:val="24"/>
          <w:szCs w:val="24"/>
        </w:rPr>
        <w:t> (</w:t>
      </w:r>
      <w:proofErr w:type="spellStart"/>
      <w:r w:rsidRPr="00725B33">
        <w:rPr>
          <w:sz w:val="24"/>
          <w:szCs w:val="24"/>
        </w:rPr>
        <w:t>sensus</w:t>
      </w:r>
      <w:proofErr w:type="spellEnd"/>
      <w:r w:rsidRPr="00725B33">
        <w:rPr>
          <w:sz w:val="24"/>
          <w:szCs w:val="24"/>
        </w:rPr>
        <w:t xml:space="preserve"> </w:t>
      </w:r>
      <w:proofErr w:type="spellStart"/>
      <w:r w:rsidRPr="00725B33">
        <w:rPr>
          <w:sz w:val="24"/>
          <w:szCs w:val="24"/>
        </w:rPr>
        <w:t>litteralis</w:t>
      </w:r>
      <w:proofErr w:type="spellEnd"/>
      <w:r w:rsidRPr="00725B33">
        <w:rPr>
          <w:sz w:val="24"/>
          <w:szCs w:val="24"/>
        </w:rPr>
        <w:t>) feltárását, ugyanakkor előírják a </w:t>
      </w:r>
      <w:r w:rsidRPr="00725B33">
        <w:rPr>
          <w:b/>
          <w:bCs/>
          <w:sz w:val="24"/>
          <w:szCs w:val="24"/>
        </w:rPr>
        <w:t>hagyomány</w:t>
      </w:r>
      <w:r w:rsidRPr="00725B33">
        <w:rPr>
          <w:sz w:val="24"/>
          <w:szCs w:val="24"/>
        </w:rPr>
        <w:t>, a </w:t>
      </w:r>
      <w:r w:rsidRPr="00725B33">
        <w:rPr>
          <w:b/>
          <w:bCs/>
          <w:sz w:val="24"/>
          <w:szCs w:val="24"/>
        </w:rPr>
        <w:t>kánon egysége</w:t>
      </w:r>
      <w:r w:rsidRPr="00725B33">
        <w:rPr>
          <w:sz w:val="24"/>
          <w:szCs w:val="24"/>
        </w:rPr>
        <w:t> és az </w:t>
      </w:r>
      <w:proofErr w:type="spellStart"/>
      <w:r w:rsidRPr="00725B33">
        <w:rPr>
          <w:b/>
          <w:bCs/>
          <w:sz w:val="24"/>
          <w:szCs w:val="24"/>
        </w:rPr>
        <w:t>analogia</w:t>
      </w:r>
      <w:proofErr w:type="spellEnd"/>
      <w:r w:rsidRPr="00725B33">
        <w:rPr>
          <w:b/>
          <w:bCs/>
          <w:sz w:val="24"/>
          <w:szCs w:val="24"/>
        </w:rPr>
        <w:t xml:space="preserve"> </w:t>
      </w:r>
      <w:proofErr w:type="spellStart"/>
      <w:r w:rsidRPr="00725B33">
        <w:rPr>
          <w:b/>
          <w:bCs/>
          <w:sz w:val="24"/>
          <w:szCs w:val="24"/>
        </w:rPr>
        <w:t>fidei</w:t>
      </w:r>
      <w:proofErr w:type="spellEnd"/>
      <w:r w:rsidRPr="00725B33">
        <w:rPr>
          <w:sz w:val="24"/>
          <w:szCs w:val="24"/>
        </w:rPr>
        <w:t> szempontjait is. Az alábbiakban a legfontosabb dokumentumokat és tanításaikat részletezem.</w:t>
      </w:r>
    </w:p>
    <w:p w14:paraId="25E3B608" w14:textId="77777777" w:rsidR="00275F24" w:rsidRPr="00275F24" w:rsidRDefault="00275F24" w:rsidP="00275F24">
      <w:pPr>
        <w:tabs>
          <w:tab w:val="num" w:pos="1440"/>
        </w:tabs>
        <w:jc w:val="both"/>
        <w:rPr>
          <w:sz w:val="24"/>
          <w:szCs w:val="24"/>
        </w:rPr>
      </w:pPr>
      <w:r w:rsidRPr="00725B33">
        <w:rPr>
          <w:b/>
          <w:bCs/>
          <w:sz w:val="24"/>
          <w:szCs w:val="24"/>
        </w:rPr>
        <w:t>Fő tanítások</w:t>
      </w:r>
      <w:r w:rsidRPr="00725B33">
        <w:rPr>
          <w:sz w:val="24"/>
          <w:szCs w:val="24"/>
        </w:rPr>
        <w:t>:</w:t>
      </w:r>
      <w:r w:rsidRPr="00275F24">
        <w:rPr>
          <w:sz w:val="24"/>
          <w:szCs w:val="24"/>
        </w:rPr>
        <w:t xml:space="preserve"> </w:t>
      </w:r>
      <w:r w:rsidRPr="00725B33">
        <w:rPr>
          <w:sz w:val="24"/>
          <w:szCs w:val="24"/>
        </w:rPr>
        <w:t>A </w:t>
      </w:r>
      <w:r w:rsidRPr="00725B33">
        <w:rPr>
          <w:b/>
          <w:bCs/>
          <w:sz w:val="24"/>
          <w:szCs w:val="24"/>
        </w:rPr>
        <w:t>történeti-kritikai módszer</w:t>
      </w:r>
      <w:r w:rsidRPr="00725B33">
        <w:rPr>
          <w:sz w:val="24"/>
          <w:szCs w:val="24"/>
        </w:rPr>
        <w:t> hivatalos elismerése és bátorítása; a formakritika és műfajkutatás legitimálása.</w:t>
      </w:r>
      <w:r w:rsidRPr="00275F24">
        <w:rPr>
          <w:sz w:val="24"/>
          <w:szCs w:val="24"/>
        </w:rPr>
        <w:t xml:space="preserve"> </w:t>
      </w:r>
      <w:r w:rsidRPr="00725B33">
        <w:rPr>
          <w:sz w:val="24"/>
          <w:szCs w:val="24"/>
        </w:rPr>
        <w:t>A </w:t>
      </w:r>
      <w:proofErr w:type="spellStart"/>
      <w:r w:rsidRPr="00725B33">
        <w:rPr>
          <w:b/>
          <w:bCs/>
          <w:sz w:val="24"/>
          <w:szCs w:val="24"/>
        </w:rPr>
        <w:t>sensus</w:t>
      </w:r>
      <w:proofErr w:type="spellEnd"/>
      <w:r w:rsidRPr="00725B33">
        <w:rPr>
          <w:b/>
          <w:bCs/>
          <w:sz w:val="24"/>
          <w:szCs w:val="24"/>
        </w:rPr>
        <w:t xml:space="preserve"> </w:t>
      </w:r>
      <w:proofErr w:type="spellStart"/>
      <w:r w:rsidRPr="00725B33">
        <w:rPr>
          <w:b/>
          <w:bCs/>
          <w:sz w:val="24"/>
          <w:szCs w:val="24"/>
        </w:rPr>
        <w:t>litteralis</w:t>
      </w:r>
      <w:proofErr w:type="spellEnd"/>
      <w:r w:rsidRPr="00725B33">
        <w:rPr>
          <w:sz w:val="24"/>
          <w:szCs w:val="24"/>
        </w:rPr>
        <w:t> (szó szerinti értelem) mint az értelmezés első szintje; a szövegkörnyezet, nyelvi forma és történeti háttér vizsgálata.</w:t>
      </w:r>
      <w:r w:rsidRPr="00275F24">
        <w:rPr>
          <w:sz w:val="24"/>
          <w:szCs w:val="24"/>
        </w:rPr>
        <w:t xml:space="preserve"> </w:t>
      </w:r>
      <w:r w:rsidRPr="00725B33">
        <w:rPr>
          <w:sz w:val="24"/>
          <w:szCs w:val="24"/>
        </w:rPr>
        <w:t>Az </w:t>
      </w:r>
      <w:r w:rsidRPr="00725B33">
        <w:rPr>
          <w:b/>
          <w:bCs/>
          <w:sz w:val="24"/>
          <w:szCs w:val="24"/>
        </w:rPr>
        <w:t>eredeti nyelvek</w:t>
      </w:r>
      <w:r w:rsidRPr="00725B33">
        <w:rPr>
          <w:sz w:val="24"/>
          <w:szCs w:val="24"/>
        </w:rPr>
        <w:t> (héber, görög, arám) tanulmányozásának szükségessége a Vulgata helyett.</w:t>
      </w:r>
      <w:r w:rsidRPr="00275F24">
        <w:rPr>
          <w:sz w:val="24"/>
          <w:szCs w:val="24"/>
        </w:rPr>
        <w:t xml:space="preserve"> </w:t>
      </w:r>
      <w:r w:rsidRPr="00725B33">
        <w:rPr>
          <w:sz w:val="24"/>
          <w:szCs w:val="24"/>
        </w:rPr>
        <w:t>Figyelmeztetés: „Ne utasítsunk el mindent, ami új, csak mert új” – a tudományos haladás és a hit összhangja.</w:t>
      </w:r>
      <w:r w:rsidRPr="00275F24">
        <w:rPr>
          <w:sz w:val="24"/>
          <w:szCs w:val="24"/>
        </w:rPr>
        <w:t xml:space="preserve"> </w:t>
      </w:r>
      <w:r w:rsidRPr="00725B33">
        <w:rPr>
          <w:b/>
          <w:bCs/>
          <w:sz w:val="24"/>
          <w:szCs w:val="24"/>
        </w:rPr>
        <w:t>Hatás</w:t>
      </w:r>
      <w:r w:rsidRPr="00725B33">
        <w:rPr>
          <w:sz w:val="24"/>
          <w:szCs w:val="24"/>
        </w:rPr>
        <w:t xml:space="preserve">: Raymond Brown „Magna </w:t>
      </w:r>
      <w:proofErr w:type="gramStart"/>
      <w:r w:rsidRPr="00725B33">
        <w:rPr>
          <w:sz w:val="24"/>
          <w:szCs w:val="24"/>
        </w:rPr>
        <w:t>Charta”-</w:t>
      </w:r>
      <w:proofErr w:type="gramEnd"/>
      <w:r w:rsidRPr="00725B33">
        <w:rPr>
          <w:sz w:val="24"/>
          <w:szCs w:val="24"/>
        </w:rPr>
        <w:t>ként emlegette; megalapozta a modern katolikus exegézist.</w:t>
      </w:r>
      <w:r w:rsidRPr="00275F24">
        <w:rPr>
          <w:sz w:val="24"/>
          <w:szCs w:val="24"/>
        </w:rPr>
        <w:t xml:space="preserve"> </w:t>
      </w:r>
    </w:p>
    <w:p w14:paraId="2BCB1697" w14:textId="77777777" w:rsidR="00275F24" w:rsidRPr="00725B33" w:rsidRDefault="00275F24" w:rsidP="00275F24">
      <w:pPr>
        <w:jc w:val="both"/>
        <w:rPr>
          <w:sz w:val="24"/>
          <w:szCs w:val="24"/>
        </w:rPr>
      </w:pPr>
      <w:r w:rsidRPr="00275F24">
        <w:rPr>
          <w:sz w:val="24"/>
          <w:szCs w:val="24"/>
        </w:rPr>
        <w:lastRenderedPageBreak/>
        <w:t>Ezek a s</w:t>
      </w:r>
      <w:r w:rsidRPr="00725B33">
        <w:rPr>
          <w:sz w:val="24"/>
          <w:szCs w:val="24"/>
        </w:rPr>
        <w:t>egédeszközök alkotják a katolikus exegézis hivatalos keretét: a </w:t>
      </w:r>
      <w:r w:rsidRPr="00725B33">
        <w:rPr>
          <w:b/>
          <w:bCs/>
          <w:sz w:val="24"/>
          <w:szCs w:val="24"/>
        </w:rPr>
        <w:t>történeti-kritikai módszer</w:t>
      </w:r>
      <w:r w:rsidRPr="00725B33">
        <w:rPr>
          <w:sz w:val="24"/>
          <w:szCs w:val="24"/>
        </w:rPr>
        <w:t> elfogadása mellett hangsúlyozzák a </w:t>
      </w:r>
      <w:r w:rsidRPr="00725B33">
        <w:rPr>
          <w:b/>
          <w:bCs/>
          <w:sz w:val="24"/>
          <w:szCs w:val="24"/>
        </w:rPr>
        <w:t>hagyomány</w:t>
      </w:r>
      <w:r w:rsidRPr="00725B33">
        <w:rPr>
          <w:sz w:val="24"/>
          <w:szCs w:val="24"/>
        </w:rPr>
        <w:t>, a </w:t>
      </w:r>
      <w:r w:rsidRPr="00725B33">
        <w:rPr>
          <w:b/>
          <w:bCs/>
          <w:sz w:val="24"/>
          <w:szCs w:val="24"/>
        </w:rPr>
        <w:t>kánon egysége</w:t>
      </w:r>
      <w:r w:rsidRPr="00725B33">
        <w:rPr>
          <w:sz w:val="24"/>
          <w:szCs w:val="24"/>
        </w:rPr>
        <w:t> és a </w:t>
      </w:r>
      <w:r w:rsidRPr="00725B33">
        <w:rPr>
          <w:b/>
          <w:bCs/>
          <w:sz w:val="24"/>
          <w:szCs w:val="24"/>
        </w:rPr>
        <w:t>hit analógiája</w:t>
      </w:r>
      <w:r w:rsidRPr="00725B33">
        <w:rPr>
          <w:sz w:val="24"/>
          <w:szCs w:val="24"/>
        </w:rPr>
        <w:t> szempontjait. Ha konkrét dokumentumhoz (pl. </w:t>
      </w:r>
      <w:proofErr w:type="spellStart"/>
      <w:r w:rsidRPr="00725B33">
        <w:rPr>
          <w:i/>
          <w:iCs/>
          <w:sz w:val="24"/>
          <w:szCs w:val="24"/>
        </w:rPr>
        <w:t>Divino</w:t>
      </w:r>
      <w:proofErr w:type="spellEnd"/>
      <w:r w:rsidRPr="00725B33">
        <w:rPr>
          <w:i/>
          <w:iCs/>
          <w:sz w:val="24"/>
          <w:szCs w:val="24"/>
        </w:rPr>
        <w:t xml:space="preserve"> </w:t>
      </w:r>
      <w:proofErr w:type="spellStart"/>
      <w:r w:rsidRPr="00725B33">
        <w:rPr>
          <w:i/>
          <w:iCs/>
          <w:sz w:val="24"/>
          <w:szCs w:val="24"/>
        </w:rPr>
        <w:t>afflante</w:t>
      </w:r>
      <w:proofErr w:type="spellEnd"/>
      <w:r w:rsidRPr="00725B33">
        <w:rPr>
          <w:i/>
          <w:iCs/>
          <w:sz w:val="24"/>
          <w:szCs w:val="24"/>
        </w:rPr>
        <w:t xml:space="preserve"> </w:t>
      </w:r>
      <w:proofErr w:type="spellStart"/>
      <w:r w:rsidRPr="00725B33">
        <w:rPr>
          <w:i/>
          <w:iCs/>
          <w:sz w:val="24"/>
          <w:szCs w:val="24"/>
        </w:rPr>
        <w:t>Spiritu</w:t>
      </w:r>
      <w:proofErr w:type="spellEnd"/>
      <w:r w:rsidRPr="00725B33">
        <w:rPr>
          <w:sz w:val="24"/>
          <w:szCs w:val="24"/>
        </w:rPr>
        <w:t> 28–30. pont) szeretne részleteselemzést vagy magyar fordítást, tudok segíteni.</w:t>
      </w:r>
    </w:p>
    <w:p w14:paraId="292E75D9" w14:textId="77777777" w:rsidR="00275F24" w:rsidRPr="00275F24" w:rsidRDefault="00275F24" w:rsidP="00275F24">
      <w:pPr>
        <w:jc w:val="both"/>
        <w:rPr>
          <w:sz w:val="24"/>
          <w:szCs w:val="24"/>
        </w:rPr>
      </w:pPr>
    </w:p>
    <w:p w14:paraId="3D440581" w14:textId="6A424F85" w:rsidR="00F871EF" w:rsidRPr="00275F24" w:rsidRDefault="00275F24" w:rsidP="00275F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5F24">
        <w:rPr>
          <w:rFonts w:ascii="Times New Roman" w:hAnsi="Times New Roman" w:cs="Times New Roman"/>
          <w:b/>
          <w:bCs/>
          <w:sz w:val="24"/>
          <w:szCs w:val="24"/>
        </w:rPr>
        <w:t>A próféta szó megnevezése</w:t>
      </w:r>
    </w:p>
    <w:p w14:paraId="67E56D0C" w14:textId="1B5BECA4" w:rsidR="002606E6" w:rsidRPr="002606E6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sz w:val="24"/>
          <w:szCs w:val="24"/>
        </w:rPr>
        <w:t xml:space="preserve">Összefoglalóan: a héber Bibliában a prófétát leginkább 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nábi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נָבִיא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) névvel illetik, a görög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Szeptuaginta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pedig a 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prophétész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(π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ροφήτης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) szóval fordítja; emellett előfordulnak a 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róé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hoze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(„látó”) és funkcionális megnevezések, mint 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sómer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(„őrálló”) vagy 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cófe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(„megfigyelő”) is. Az alábbiakban a kért szempontok szerint, konkrét szöveghelyekkel és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nevekkkel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tárgyalom a témákat.</w:t>
      </w:r>
    </w:p>
    <w:p w14:paraId="679564BC" w14:textId="77777777" w:rsidR="002606E6" w:rsidRPr="002606E6" w:rsidRDefault="002606E6" w:rsidP="008E3C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A próféta megnevezései a héber és görög Bibliában (konkrét szövegpéldákkal)</w:t>
      </w:r>
    </w:p>
    <w:p w14:paraId="69467868" w14:textId="5A8FD8FB" w:rsidR="002606E6" w:rsidRPr="002606E6" w:rsidRDefault="002606E6" w:rsidP="008E3CE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nábi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נָבִיא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): a leggyakoribb kifejezés;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etimológiailag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gyakran „meghívott”, „Isten nevében szóló” értelemben magyarázzák. Példák: Ábrahámra nézve „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nábi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” a Genezis 20,7-ben; Mózesre a Kivonulás 7,1 („Istenül leszel Fáraónak, Áron pedig a prófétád”); Sámuelre az 1Sám 3,20 („és egész Dántól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Beersebáig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tudták, hogy Sámuel prófétaként van megerősítve”).</w:t>
      </w:r>
    </w:p>
    <w:p w14:paraId="4F860E23" w14:textId="2A9BF9A2" w:rsidR="002606E6" w:rsidRPr="002606E6" w:rsidRDefault="002606E6" w:rsidP="008E3CE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róé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hoze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רֹאֶה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חֹזֶה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>): „látó”; korai, narratív szövegekben gyakori, pl. 1Sám 9,9 („Aki ma prófétát keres, régen azt mondta: »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Jöjj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>, menjünk a látóhoz«”), illetve 2Sám 24,11 („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Gád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>, Dávid látója”).</w:t>
      </w:r>
    </w:p>
    <w:p w14:paraId="64D9452E" w14:textId="19F30FE0" w:rsidR="002606E6" w:rsidRPr="002606E6" w:rsidRDefault="002606E6" w:rsidP="008E3CE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sómer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cófe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(שֹׁ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מֵר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צֹפֶה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): „őrálló”, „megfigyelő”; funkcionális metafora a prófétai figyelmeztetésre, pl. </w:t>
      </w:r>
      <w:r w:rsidR="00F2669E" w:rsidRPr="008E3CED">
        <w:rPr>
          <w:rFonts w:ascii="Times New Roman" w:hAnsi="Times New Roman" w:cs="Times New Roman"/>
          <w:sz w:val="24"/>
          <w:szCs w:val="24"/>
        </w:rPr>
        <w:t>Ez</w:t>
      </w:r>
      <w:r w:rsidRPr="002606E6">
        <w:rPr>
          <w:rFonts w:ascii="Times New Roman" w:hAnsi="Times New Roman" w:cs="Times New Roman"/>
          <w:sz w:val="24"/>
          <w:szCs w:val="24"/>
        </w:rPr>
        <w:t xml:space="preserve"> 3,17 („Emberfia, őrállóvá tettelek téged Izráel háza fölött”).</w:t>
      </w:r>
      <w:hyperlink r:id="rId14" w:tgtFrame="_blank" w:history="1"/>
    </w:p>
    <w:p w14:paraId="7E3FE833" w14:textId="1336710F" w:rsidR="002606E6" w:rsidRPr="002606E6" w:rsidRDefault="002606E6" w:rsidP="008E3CE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görög 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Szeptuaginta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: a héber 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nábi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megfelelője rendszerint 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prophétész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(π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ροφήτης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); a „látó” kifejezéseket gyakran 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horón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ὁρῶν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>) vagy hasonló szavakkal adják vissza. A görög szóhasználat tágabb kultikus jelentéskört is hordozhat, de a bibliai fordításban szorosan a héber prófétai szerephez igazodik.</w:t>
      </w:r>
    </w:p>
    <w:p w14:paraId="74BBDB58" w14:textId="491F7583" w:rsidR="002606E6" w:rsidRPr="002606E6" w:rsidRDefault="002606E6" w:rsidP="00275F2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Nem író próféták nevei</w:t>
      </w:r>
    </w:p>
    <w:p w14:paraId="65DAB1AF" w14:textId="77777777" w:rsidR="002606E6" w:rsidRPr="002606E6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sz w:val="24"/>
          <w:szCs w:val="24"/>
        </w:rPr>
        <w:t>Az ún. „nem író” (korábbi, narratív könyvekben szereplő) próféták közé tartoznak azok, akiknek nincs önálló prófétai könyvük, de prófétaként jelennek meg a történeti könyvekben. Jelentősebb neveik és helyeik:</w:t>
      </w:r>
    </w:p>
    <w:p w14:paraId="11DF6403" w14:textId="059685E8" w:rsidR="002606E6" w:rsidRPr="002606E6" w:rsidRDefault="002606E6" w:rsidP="008E3CE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Mózes</w:t>
      </w:r>
      <w:r w:rsidRPr="002606E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Deut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18,15; 34,10 („nem támadt többé olyan próféta Izráelben, mint Mózes”).</w:t>
      </w:r>
      <w:hyperlink r:id="rId15" w:tgtFrame="_blank" w:history="1"/>
    </w:p>
    <w:p w14:paraId="420C8DF9" w14:textId="642D4D07" w:rsidR="002606E6" w:rsidRPr="002606E6" w:rsidRDefault="002606E6" w:rsidP="008E3CE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Áron</w:t>
      </w:r>
      <w:r w:rsidRPr="002606E6">
        <w:rPr>
          <w:rFonts w:ascii="Times New Roman" w:hAnsi="Times New Roman" w:cs="Times New Roman"/>
          <w:sz w:val="24"/>
          <w:szCs w:val="24"/>
        </w:rPr>
        <w:t xml:space="preserve"> (Mózes „prófétájaként” funkcionál):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Kiv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7,1.</w:t>
      </w:r>
      <w:hyperlink r:id="rId16" w:tgtFrame="_blank" w:history="1"/>
    </w:p>
    <w:p w14:paraId="76AF5CD9" w14:textId="38F0F2B7" w:rsidR="002606E6" w:rsidRPr="002606E6" w:rsidRDefault="002606E6" w:rsidP="008E3CE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Mirjám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Kiv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15,20 („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Mirjám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>, a prófétaasszony”).</w:t>
      </w:r>
      <w:hyperlink r:id="rId17" w:tgtFrame="_blank" w:history="1"/>
    </w:p>
    <w:p w14:paraId="4089F767" w14:textId="3214AD69" w:rsidR="002606E6" w:rsidRPr="002606E6" w:rsidRDefault="002606E6" w:rsidP="008E3CE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Eldád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és 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Médád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>: 4Móz 11,26–29 (a táborban prófétálnak).</w:t>
      </w:r>
      <w:hyperlink r:id="rId18" w:tgtFrame="_blank" w:history="1"/>
    </w:p>
    <w:p w14:paraId="07E50CF4" w14:textId="59FAB824" w:rsidR="002606E6" w:rsidRPr="002606E6" w:rsidRDefault="002606E6" w:rsidP="008E3CE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Józsué</w:t>
      </w:r>
      <w:r w:rsidRPr="002606E6">
        <w:rPr>
          <w:rFonts w:ascii="Times New Roman" w:hAnsi="Times New Roman" w:cs="Times New Roman"/>
          <w:sz w:val="24"/>
          <w:szCs w:val="24"/>
        </w:rPr>
        <w:t>: nem önálló prófétai könyv szerzőjeként, de a „próféták” előtti könyvek (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Neviim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>) részét képezi; prófétai szerepe a narratívákban jelenik meg.</w:t>
      </w:r>
      <w:hyperlink r:id="rId19" w:tgtFrame="_blank" w:history="1"/>
    </w:p>
    <w:p w14:paraId="792E9AA5" w14:textId="0E9C22E9" w:rsidR="002606E6" w:rsidRPr="002606E6" w:rsidRDefault="002606E6" w:rsidP="008E3CE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Debora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>: Bírák 4,4 („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Debora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>, prófétaasszony, bíráskodott Izráel felett”).</w:t>
      </w:r>
      <w:hyperlink r:id="rId20" w:tgtFrame="_blank" w:history="1"/>
    </w:p>
    <w:p w14:paraId="0BEF9A04" w14:textId="16F4029D" w:rsidR="002606E6" w:rsidRPr="002606E6" w:rsidRDefault="002606E6" w:rsidP="008E3CE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lastRenderedPageBreak/>
        <w:t>Gedeon idején</w:t>
      </w:r>
      <w:r w:rsidRPr="002606E6">
        <w:rPr>
          <w:rFonts w:ascii="Times New Roman" w:hAnsi="Times New Roman" w:cs="Times New Roman"/>
          <w:sz w:val="24"/>
          <w:szCs w:val="24"/>
        </w:rPr>
        <w:t>: Bírák 6,7–10 (egy névtelen próféta szól Izráelhez).</w:t>
      </w:r>
      <w:hyperlink r:id="rId21" w:tgtFrame="_blank" w:history="1"/>
    </w:p>
    <w:p w14:paraId="01F4387D" w14:textId="2A14FCD4" w:rsidR="002606E6" w:rsidRPr="002606E6" w:rsidRDefault="002606E6" w:rsidP="008E3CE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Eli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fiaival kapcsolatos ítélet</w:t>
      </w:r>
      <w:r w:rsidRPr="002606E6">
        <w:rPr>
          <w:rFonts w:ascii="Times New Roman" w:hAnsi="Times New Roman" w:cs="Times New Roman"/>
          <w:sz w:val="24"/>
          <w:szCs w:val="24"/>
        </w:rPr>
        <w:t>: 1Sám 2,27 („egy Isten embere” szól; prófétai közlés).</w:t>
      </w:r>
      <w:hyperlink r:id="rId22" w:tgtFrame="_blank" w:history="1"/>
    </w:p>
    <w:p w14:paraId="1127CD42" w14:textId="3CC483A2" w:rsidR="002606E6" w:rsidRPr="002606E6" w:rsidRDefault="002606E6" w:rsidP="008E3CE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Sámuel</w:t>
      </w:r>
      <w:r w:rsidRPr="002606E6">
        <w:rPr>
          <w:rFonts w:ascii="Times New Roman" w:hAnsi="Times New Roman" w:cs="Times New Roman"/>
          <w:sz w:val="24"/>
          <w:szCs w:val="24"/>
        </w:rPr>
        <w:t>: 1Sám 3,20; 9,9; 19,20–24 (prófétai közösségek vezetője).</w:t>
      </w:r>
    </w:p>
    <w:p w14:paraId="3EFA1926" w14:textId="023428E9" w:rsidR="002606E6" w:rsidRPr="002606E6" w:rsidRDefault="002606E6" w:rsidP="008E3CE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Nátán</w:t>
      </w:r>
      <w:r w:rsidRPr="002606E6">
        <w:rPr>
          <w:rFonts w:ascii="Times New Roman" w:hAnsi="Times New Roman" w:cs="Times New Roman"/>
          <w:sz w:val="24"/>
          <w:szCs w:val="24"/>
        </w:rPr>
        <w:t>: 2Sám 7,2–17 (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dávíd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ígéret); 2Sám 12,1–15 (Dávid megfeddése).</w:t>
      </w:r>
      <w:hyperlink r:id="rId23" w:tgtFrame="_blank" w:history="1"/>
    </w:p>
    <w:p w14:paraId="1BA38BD1" w14:textId="26122898" w:rsidR="002606E6" w:rsidRPr="002606E6" w:rsidRDefault="002606E6" w:rsidP="008E3CE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Gád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>: 2Sám 24,11–19; 1Krón 21,9–19 (Dávid látója, prófétai tanács).</w:t>
      </w:r>
      <w:hyperlink r:id="rId24" w:tgtFrame="_blank" w:history="1"/>
    </w:p>
    <w:p w14:paraId="6C378F90" w14:textId="21AC20AC" w:rsidR="002606E6" w:rsidRPr="002606E6" w:rsidRDefault="002606E6" w:rsidP="008E3CE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Ahija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silói</w:t>
      </w:r>
      <w:r w:rsidRPr="002606E6">
        <w:rPr>
          <w:rFonts w:ascii="Times New Roman" w:hAnsi="Times New Roman" w:cs="Times New Roman"/>
          <w:sz w:val="24"/>
          <w:szCs w:val="24"/>
        </w:rPr>
        <w:t>: 1Kir 11,29–39; 14,2–18 (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Jeroboámnak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és Roboámnak szóló ítélet).</w:t>
      </w:r>
      <w:hyperlink r:id="rId25" w:tgtFrame="_blank" w:history="1"/>
    </w:p>
    <w:p w14:paraId="2A8B81D2" w14:textId="636E1B9B" w:rsidR="002606E6" w:rsidRPr="002606E6" w:rsidRDefault="002606E6" w:rsidP="008E3CE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Sémája</w:t>
      </w:r>
      <w:r w:rsidRPr="002606E6">
        <w:rPr>
          <w:rFonts w:ascii="Times New Roman" w:hAnsi="Times New Roman" w:cs="Times New Roman"/>
          <w:sz w:val="24"/>
          <w:szCs w:val="24"/>
        </w:rPr>
        <w:t>: 1Kir 12,22–24; 2Krón 11,2–4 (prófétai szó a királyokhoz).</w:t>
      </w:r>
      <w:hyperlink r:id="rId26" w:tgtFrame="_blank" w:history="1"/>
    </w:p>
    <w:p w14:paraId="45002E87" w14:textId="12260132" w:rsidR="002606E6" w:rsidRPr="002606E6" w:rsidRDefault="002606E6" w:rsidP="008E3CE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Illés</w:t>
      </w:r>
      <w:r w:rsidRPr="002606E6">
        <w:rPr>
          <w:rFonts w:ascii="Times New Roman" w:hAnsi="Times New Roman" w:cs="Times New Roman"/>
          <w:sz w:val="24"/>
          <w:szCs w:val="24"/>
        </w:rPr>
        <w:t>: 1Kir 17–19; 21; 2Kir 1–2 (prófétai csodák és királyi megfeddés).</w:t>
      </w:r>
      <w:hyperlink r:id="rId27" w:tgtFrame="_blank" w:history="1"/>
    </w:p>
    <w:p w14:paraId="3305D7B2" w14:textId="5708A69E" w:rsidR="002606E6" w:rsidRPr="002606E6" w:rsidRDefault="002606E6" w:rsidP="008E3CE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Elizeus</w:t>
      </w:r>
      <w:r w:rsidRPr="002606E6">
        <w:rPr>
          <w:rFonts w:ascii="Times New Roman" w:hAnsi="Times New Roman" w:cs="Times New Roman"/>
          <w:sz w:val="24"/>
          <w:szCs w:val="24"/>
        </w:rPr>
        <w:t>: 1Kir 19,16–21; 2Kir 2–13 (Illés utóda, prófétai tettek).</w:t>
      </w:r>
      <w:hyperlink r:id="rId28" w:tgtFrame="_blank" w:history="1"/>
    </w:p>
    <w:p w14:paraId="02309BAA" w14:textId="01ECD1DF" w:rsidR="002606E6" w:rsidRPr="002606E6" w:rsidRDefault="002606E6" w:rsidP="008E3CE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Mikájahu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: 1Kir 22,13–28 (prófétai igazság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Akháb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ellen).</w:t>
      </w:r>
      <w:hyperlink r:id="rId29" w:tgtFrame="_blank" w:history="1"/>
    </w:p>
    <w:p w14:paraId="1DD06DA0" w14:textId="753BFCA6" w:rsidR="002606E6" w:rsidRPr="002606E6" w:rsidRDefault="002606E6" w:rsidP="008E3CE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Jónádáb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Recháb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fia</w:t>
      </w:r>
      <w:r w:rsidRPr="002606E6">
        <w:rPr>
          <w:rFonts w:ascii="Times New Roman" w:hAnsi="Times New Roman" w:cs="Times New Roman"/>
          <w:sz w:val="24"/>
          <w:szCs w:val="24"/>
        </w:rPr>
        <w:t>: 2Kir 10,15–17 (prófétai jellegű szövetségi hűség).</w:t>
      </w:r>
      <w:hyperlink r:id="rId30" w:tgtFrame="_blank" w:history="1"/>
    </w:p>
    <w:p w14:paraId="600A54B0" w14:textId="195865B2" w:rsidR="002606E6" w:rsidRPr="002606E6" w:rsidRDefault="002606E6" w:rsidP="008E3CE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Huldá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: 2Kir 22,14–20; 2Krón 34,22–28 (prófétanő,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Józijás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idején).</w:t>
      </w:r>
      <w:hyperlink r:id="rId31" w:tgtFrame="_blank" w:history="1"/>
    </w:p>
    <w:p w14:paraId="075FD250" w14:textId="6F420BBE" w:rsidR="002606E6" w:rsidRPr="002606E6" w:rsidRDefault="002606E6" w:rsidP="008E3CE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Oded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>: 2Krón 15,1–8; 28,9–15 (prófétai buzdítás és ítélet).</w:t>
      </w:r>
      <w:hyperlink r:id="rId32" w:tgtFrame="_blank" w:history="1"/>
    </w:p>
    <w:p w14:paraId="0213E989" w14:textId="53C96D10" w:rsidR="002606E6" w:rsidRPr="002606E6" w:rsidRDefault="002606E6" w:rsidP="008E3CE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Jehu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Hanani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fia</w:t>
      </w:r>
      <w:r w:rsidRPr="002606E6">
        <w:rPr>
          <w:rFonts w:ascii="Times New Roman" w:hAnsi="Times New Roman" w:cs="Times New Roman"/>
          <w:sz w:val="24"/>
          <w:szCs w:val="24"/>
        </w:rPr>
        <w:t>: 1Kir 16,1–7; 2Krón 19,2–3; 20,34 (prófétai ítélet és krónikás hivatkozás).</w:t>
      </w:r>
      <w:hyperlink r:id="rId33" w:tgtFrame="_blank" w:history="1"/>
    </w:p>
    <w:p w14:paraId="50F2CF29" w14:textId="18D8CCB1" w:rsidR="002606E6" w:rsidRPr="002606E6" w:rsidRDefault="00F2669E" w:rsidP="008E3CE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3CED">
        <w:rPr>
          <w:rFonts w:ascii="Times New Roman" w:hAnsi="Times New Roman" w:cs="Times New Roman"/>
          <w:b/>
          <w:bCs/>
          <w:sz w:val="24"/>
          <w:szCs w:val="24"/>
        </w:rPr>
        <w:t>Izajás</w:t>
      </w:r>
      <w:r w:rsidR="002606E6" w:rsidRPr="002606E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2606E6" w:rsidRPr="002606E6">
        <w:rPr>
          <w:rFonts w:ascii="Times New Roman" w:hAnsi="Times New Roman" w:cs="Times New Roman"/>
          <w:sz w:val="24"/>
          <w:szCs w:val="24"/>
        </w:rPr>
        <w:t>korai megjelenése a királyok könyvében): 2Kir 19–20; 2Krón 26,22; 32,32 (prófétai szó a királyokhoz, mielőtt önálló könyve kiemelkedne).</w:t>
      </w:r>
      <w:hyperlink r:id="rId34" w:tgtFrame="_blank" w:history="1"/>
    </w:p>
    <w:p w14:paraId="0E02400D" w14:textId="40C65E49" w:rsidR="002606E6" w:rsidRPr="002606E6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sz w:val="24"/>
          <w:szCs w:val="24"/>
        </w:rPr>
        <w:t>Ez a lista nem teljes (a hagyomány 48 prófétát és 7 prófétaasszonyt említ), de a legfontosabb névvel és helymegjelöléssel ellátott előfordulásokat tartalmazza.</w:t>
      </w:r>
    </w:p>
    <w:p w14:paraId="01DB5E0A" w14:textId="77777777" w:rsidR="008E3CED" w:rsidRDefault="002606E6" w:rsidP="008E3C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A zsidó prófétaság viszonya</w:t>
      </w:r>
    </w:p>
    <w:p w14:paraId="075FE946" w14:textId="57B34879" w:rsidR="002606E6" w:rsidRPr="002606E6" w:rsidRDefault="002606E6" w:rsidP="008E3C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a közel-keleti nem zsidó prófétasághoz</w:t>
      </w:r>
    </w:p>
    <w:p w14:paraId="0584DEE7" w14:textId="77777777" w:rsidR="002606E6" w:rsidRPr="002606E6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sz w:val="24"/>
          <w:szCs w:val="24"/>
        </w:rPr>
        <w:t xml:space="preserve">A bibliai Izráel prófétai intézménye számos párhuzamot mutat a mezopotámiai, szíriai és anatóliai „prófétai/jeladó” jelenségekkel, miközben teológiailag sajátos: a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jhwh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>-i szövetség és a Tóra hűsége köré szerveződik. A kutatás gyakran említi a következő nem izraelita típusokat és neveket:</w:t>
      </w:r>
    </w:p>
    <w:p w14:paraId="5567E76F" w14:textId="0B7F91CE" w:rsidR="002606E6" w:rsidRPr="002606E6" w:rsidRDefault="002606E6" w:rsidP="008E3CE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Asszíria és Babilónia</w:t>
      </w:r>
      <w:r w:rsidRPr="002606E6">
        <w:rPr>
          <w:rFonts w:ascii="Times New Roman" w:hAnsi="Times New Roman" w:cs="Times New Roman"/>
          <w:sz w:val="24"/>
          <w:szCs w:val="24"/>
        </w:rPr>
        <w:t xml:space="preserve">: az 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bārû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(„jelolvasó”), 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māḫḫû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(„eksztatikus”), 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raggimu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(„kiáltó/prófétáló”) típusú személyek; királyi udvari jóslatok és isteni üzenetek közvetítői.</w:t>
      </w:r>
      <w:hyperlink r:id="rId35" w:tgtFrame="_blank" w:history="1"/>
    </w:p>
    <w:p w14:paraId="0E266AEA" w14:textId="040D4E1A" w:rsidR="002606E6" w:rsidRPr="002606E6" w:rsidRDefault="002606E6" w:rsidP="008E3CE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Mari (mezopotámiai város)</w:t>
      </w:r>
      <w:r w:rsidRPr="002606E6">
        <w:rPr>
          <w:rFonts w:ascii="Times New Roman" w:hAnsi="Times New Roman" w:cs="Times New Roman"/>
          <w:sz w:val="24"/>
          <w:szCs w:val="24"/>
        </w:rPr>
        <w:t xml:space="preserve">: levéltári anyagokban 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āpilum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āpiltum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(„felelő”, prófétai szóvivő) és 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muḫḫûm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(„eksztatikus”) megnevezések; konkrét nevek ritkán maradnak fenn, de a funkció jól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tált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>.</w:t>
      </w:r>
      <w:hyperlink r:id="rId36" w:tgtFrame="_blank" w:history="1"/>
    </w:p>
    <w:p w14:paraId="72E04176" w14:textId="1FFA0A74" w:rsidR="002606E6" w:rsidRPr="002606E6" w:rsidRDefault="002606E6" w:rsidP="008E3CE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Fönícia/Kánaán</w:t>
      </w:r>
      <w:r w:rsidRPr="002606E6">
        <w:rPr>
          <w:rFonts w:ascii="Times New Roman" w:hAnsi="Times New Roman" w:cs="Times New Roman"/>
          <w:sz w:val="24"/>
          <w:szCs w:val="24"/>
        </w:rPr>
        <w:t xml:space="preserve">: Baál-kultusz „prófétái”, pl. 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Baál 450 prófétája</w:t>
      </w:r>
      <w:r w:rsidRPr="002606E6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Asera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400 prófétája</w:t>
      </w:r>
      <w:r w:rsidRPr="002606E6">
        <w:rPr>
          <w:rFonts w:ascii="Times New Roman" w:hAnsi="Times New Roman" w:cs="Times New Roman"/>
          <w:sz w:val="24"/>
          <w:szCs w:val="24"/>
        </w:rPr>
        <w:t xml:space="preserve"> az 1Kir 18,19–40 narratívájában (Károli: „a Baál prófétái”); ezek a bibliai szövegben negatív kontrasztként jelennek meg Illés történetében.</w:t>
      </w:r>
      <w:hyperlink r:id="rId37" w:tgtFrame="_blank" w:history="1"/>
    </w:p>
    <w:p w14:paraId="203C3D63" w14:textId="0D79F72B" w:rsidR="002606E6" w:rsidRPr="002606E6" w:rsidRDefault="002606E6" w:rsidP="008E3CED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lastRenderedPageBreak/>
        <w:t>Aram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és más szomszédos királyságok</w:t>
      </w:r>
      <w:r w:rsidRPr="002606E6">
        <w:rPr>
          <w:rFonts w:ascii="Times New Roman" w:hAnsi="Times New Roman" w:cs="Times New Roman"/>
          <w:sz w:val="24"/>
          <w:szCs w:val="24"/>
        </w:rPr>
        <w:t xml:space="preserve">: udvari „látók” és jósok, akik álmokat, jeleket értelmeznek; a bibliai szöveg néha „hamis </w:t>
      </w:r>
      <w:proofErr w:type="spellStart"/>
      <w:proofErr w:type="gramStart"/>
      <w:r w:rsidRPr="002606E6">
        <w:rPr>
          <w:rFonts w:ascii="Times New Roman" w:hAnsi="Times New Roman" w:cs="Times New Roman"/>
          <w:sz w:val="24"/>
          <w:szCs w:val="24"/>
        </w:rPr>
        <w:t>próféták”ként</w:t>
      </w:r>
      <w:proofErr w:type="spellEnd"/>
      <w:proofErr w:type="gramEnd"/>
      <w:r w:rsidRPr="002606E6">
        <w:rPr>
          <w:rFonts w:ascii="Times New Roman" w:hAnsi="Times New Roman" w:cs="Times New Roman"/>
          <w:sz w:val="24"/>
          <w:szCs w:val="24"/>
        </w:rPr>
        <w:t xml:space="preserve"> hivatkozik rájuk (pl. Jer 27–28).</w:t>
      </w:r>
      <w:hyperlink r:id="rId38" w:tgtFrame="_blank" w:history="1"/>
    </w:p>
    <w:p w14:paraId="420BB9A2" w14:textId="562A47F8" w:rsidR="002606E6" w:rsidRPr="002606E6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sz w:val="24"/>
          <w:szCs w:val="24"/>
        </w:rPr>
        <w:t xml:space="preserve">A zsidó prófétaság sajátossága, hogy üzenete nem csupán jóslat vagy udvari legitimáció, hanem 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szövetségi hűségre</w:t>
      </w:r>
      <w:r w:rsidRPr="002606E6">
        <w:rPr>
          <w:rFonts w:ascii="Times New Roman" w:hAnsi="Times New Roman" w:cs="Times New Roman"/>
          <w:sz w:val="24"/>
          <w:szCs w:val="24"/>
        </w:rPr>
        <w:t xml:space="preserve"> (Tóra) való felszólítás, erkölcsi ítélet, és gyakran király- illetve kultusz-kritika.</w:t>
      </w:r>
    </w:p>
    <w:p w14:paraId="56DD5E4E" w14:textId="77777777" w:rsidR="002606E6" w:rsidRPr="002606E6" w:rsidRDefault="002606E6" w:rsidP="008E3C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A közel-keleti nem zsidó prófétáktól átvett műfajok az író prófétáknál</w:t>
      </w:r>
    </w:p>
    <w:p w14:paraId="0577CA1B" w14:textId="77777777" w:rsidR="002606E6" w:rsidRPr="002606E6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sz w:val="24"/>
          <w:szCs w:val="24"/>
        </w:rPr>
        <w:t>A kutatók több műfaji párhuzamot azonosítanak:</w:t>
      </w:r>
    </w:p>
    <w:p w14:paraId="5F911345" w14:textId="151BDAEF" w:rsidR="002606E6" w:rsidRPr="002606E6" w:rsidRDefault="002606E6" w:rsidP="008E3CED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Ítélet-hirdetés (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Gerichtswort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2606E6">
        <w:rPr>
          <w:rFonts w:ascii="Times New Roman" w:hAnsi="Times New Roman" w:cs="Times New Roman"/>
          <w:sz w:val="24"/>
          <w:szCs w:val="24"/>
        </w:rPr>
        <w:t>: formailag hasonlít a mezopotámiai isteni ítélet-közleményekhez, de tartalmilag a Tóra és szövetség mércéjével mér.</w:t>
      </w:r>
    </w:p>
    <w:p w14:paraId="5B9D3760" w14:textId="5B8DDCE9" w:rsidR="002606E6" w:rsidRPr="002606E6" w:rsidRDefault="002606E6" w:rsidP="008E3CED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Szimbolikus cselekedetek</w:t>
      </w:r>
      <w:r w:rsidRPr="002606E6">
        <w:rPr>
          <w:rFonts w:ascii="Times New Roman" w:hAnsi="Times New Roman" w:cs="Times New Roman"/>
          <w:sz w:val="24"/>
          <w:szCs w:val="24"/>
        </w:rPr>
        <w:t xml:space="preserve">: pl. </w:t>
      </w:r>
      <w:r w:rsidR="00F2669E" w:rsidRPr="008E3CED">
        <w:rPr>
          <w:rFonts w:ascii="Times New Roman" w:hAnsi="Times New Roman" w:cs="Times New Roman"/>
          <w:sz w:val="24"/>
          <w:szCs w:val="24"/>
        </w:rPr>
        <w:t>Ez</w:t>
      </w:r>
      <w:r w:rsidRPr="002606E6">
        <w:rPr>
          <w:rFonts w:ascii="Times New Roman" w:hAnsi="Times New Roman" w:cs="Times New Roman"/>
          <w:sz w:val="24"/>
          <w:szCs w:val="24"/>
        </w:rPr>
        <w:t xml:space="preserve"> 4–5 (téglára rajzolás, oldalán fekvés); a környező kultúrákban is előfordulnak rituális-jeladó cselekedetek, de Izráelnél teológiai üzenetet hordoznak.</w:t>
      </w:r>
      <w:hyperlink r:id="rId39" w:tgtFrame="_blank" w:history="1"/>
    </w:p>
    <w:p w14:paraId="39623AA3" w14:textId="5564EAF3" w:rsidR="002606E6" w:rsidRPr="002606E6" w:rsidRDefault="002606E6" w:rsidP="008E3CED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Vizió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>- és álomközlemények</w:t>
      </w:r>
      <w:r w:rsidRPr="002606E6">
        <w:rPr>
          <w:rFonts w:ascii="Times New Roman" w:hAnsi="Times New Roman" w:cs="Times New Roman"/>
          <w:sz w:val="24"/>
          <w:szCs w:val="24"/>
        </w:rPr>
        <w:t xml:space="preserve">: pl. Ám 7–9; </w:t>
      </w:r>
      <w:r w:rsidR="00F2669E" w:rsidRPr="008E3CED">
        <w:rPr>
          <w:rFonts w:ascii="Times New Roman" w:hAnsi="Times New Roman" w:cs="Times New Roman"/>
          <w:sz w:val="24"/>
          <w:szCs w:val="24"/>
        </w:rPr>
        <w:t>Ez</w:t>
      </w:r>
      <w:r w:rsidRPr="002606E6">
        <w:rPr>
          <w:rFonts w:ascii="Times New Roman" w:hAnsi="Times New Roman" w:cs="Times New Roman"/>
          <w:sz w:val="24"/>
          <w:szCs w:val="24"/>
        </w:rPr>
        <w:t xml:space="preserve"> 1; Dán 7–12; a mari és asszír levelekben szintén vannak „isten szózat” típusú közlések, de a bibliai szöveg ezeket a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jhwh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>-i szövetség keretébe helyezi.</w:t>
      </w:r>
      <w:hyperlink r:id="rId40" w:tgtFrame="_blank" w:history="1"/>
    </w:p>
    <w:p w14:paraId="0870541D" w14:textId="15B60F1E" w:rsidR="002606E6" w:rsidRPr="002606E6" w:rsidRDefault="002606E6" w:rsidP="008E3CED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Panasz és disputáció (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klage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>/disputa)</w:t>
      </w:r>
      <w:r w:rsidRPr="002606E6">
        <w:rPr>
          <w:rFonts w:ascii="Times New Roman" w:hAnsi="Times New Roman" w:cs="Times New Roman"/>
          <w:sz w:val="24"/>
          <w:szCs w:val="24"/>
        </w:rPr>
        <w:t>: pl. Jer 11–12; Hab 1–2; a közel-keleti irodalomban is léteznek istennel való „peres” szövegek, de a prófétai változat a szövetségi kapcsolat drámája.</w:t>
      </w:r>
      <w:hyperlink r:id="rId41" w:tgtFrame="_blank" w:history="1"/>
    </w:p>
    <w:p w14:paraId="5857884B" w14:textId="77777777" w:rsidR="002606E6" w:rsidRPr="002606E6" w:rsidRDefault="002606E6" w:rsidP="008E3C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Az ószövetségi próféták viszonya a papsággal, kultusszal és a királysággal</w:t>
      </w:r>
    </w:p>
    <w:p w14:paraId="31148215" w14:textId="4F0C3532" w:rsidR="002606E6" w:rsidRPr="002606E6" w:rsidRDefault="002606E6" w:rsidP="008E3CED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Papság és kultusz</w:t>
      </w:r>
      <w:r w:rsidRPr="002606E6">
        <w:rPr>
          <w:rFonts w:ascii="Times New Roman" w:hAnsi="Times New Roman" w:cs="Times New Roman"/>
          <w:sz w:val="24"/>
          <w:szCs w:val="24"/>
        </w:rPr>
        <w:t xml:space="preserve">: a papok (leviták) a szertartás, áldozat és tanítás (Tóra-oktatás) hivatásosai; a próféták gyakran 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kritizálják a külsőleges kultuszt</w:t>
      </w:r>
      <w:r w:rsidRPr="002606E6">
        <w:rPr>
          <w:rFonts w:ascii="Times New Roman" w:hAnsi="Times New Roman" w:cs="Times New Roman"/>
          <w:sz w:val="24"/>
          <w:szCs w:val="24"/>
        </w:rPr>
        <w:t xml:space="preserve">, ha erkölcsi hűtlenség társul hozzá (pl. Ám 5,21–24;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1,10–17; </w:t>
      </w:r>
      <w:proofErr w:type="spellStart"/>
      <w:r w:rsidR="00F2669E" w:rsidRPr="008E3CED">
        <w:rPr>
          <w:rFonts w:ascii="Times New Roman" w:hAnsi="Times New Roman" w:cs="Times New Roman"/>
          <w:sz w:val="24"/>
          <w:szCs w:val="24"/>
        </w:rPr>
        <w:t>Oz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6,6). Ugyanakkor nem minden próféta veti el a kultuszt önmagában; inkább a 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szív vallásosságát</w:t>
      </w:r>
      <w:r w:rsidRPr="002606E6">
        <w:rPr>
          <w:rFonts w:ascii="Times New Roman" w:hAnsi="Times New Roman" w:cs="Times New Roman"/>
          <w:sz w:val="24"/>
          <w:szCs w:val="24"/>
        </w:rPr>
        <w:t xml:space="preserve"> hangsúlyozzák.</w:t>
      </w:r>
    </w:p>
    <w:p w14:paraId="7ACF3B7D" w14:textId="7048F058" w:rsidR="002606E6" w:rsidRPr="002606E6" w:rsidRDefault="002606E6" w:rsidP="008E3CED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Királyi intézmény</w:t>
      </w:r>
      <w:r w:rsidRPr="002606E6">
        <w:rPr>
          <w:rFonts w:ascii="Times New Roman" w:hAnsi="Times New Roman" w:cs="Times New Roman"/>
          <w:sz w:val="24"/>
          <w:szCs w:val="24"/>
        </w:rPr>
        <w:t xml:space="preserve">: a próféta gyakran 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Isten követe a király felé</w:t>
      </w:r>
      <w:r w:rsidRPr="002606E6">
        <w:rPr>
          <w:rFonts w:ascii="Times New Roman" w:hAnsi="Times New Roman" w:cs="Times New Roman"/>
          <w:sz w:val="24"/>
          <w:szCs w:val="24"/>
        </w:rPr>
        <w:t xml:space="preserve"> (pl. Nátán Dávidhoz, Illés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Akhábhoz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2669E" w:rsidRPr="008E3CED">
        <w:rPr>
          <w:rFonts w:ascii="Times New Roman" w:hAnsi="Times New Roman" w:cs="Times New Roman"/>
          <w:sz w:val="24"/>
          <w:szCs w:val="24"/>
        </w:rPr>
        <w:t>Izajás</w:t>
      </w:r>
      <w:r w:rsidRPr="002606E6">
        <w:rPr>
          <w:rFonts w:ascii="Times New Roman" w:hAnsi="Times New Roman" w:cs="Times New Roman"/>
          <w:sz w:val="24"/>
          <w:szCs w:val="24"/>
        </w:rPr>
        <w:t>Aházhoz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>/</w:t>
      </w:r>
      <w:r w:rsidR="00F2669E" w:rsidRPr="008E3CED">
        <w:rPr>
          <w:rFonts w:ascii="Times New Roman" w:hAnsi="Times New Roman" w:cs="Times New Roman"/>
          <w:sz w:val="24"/>
          <w:szCs w:val="24"/>
        </w:rPr>
        <w:t>Ez</w:t>
      </w:r>
      <w:r w:rsidRPr="002606E6">
        <w:rPr>
          <w:rFonts w:ascii="Times New Roman" w:hAnsi="Times New Roman" w:cs="Times New Roman"/>
          <w:sz w:val="24"/>
          <w:szCs w:val="24"/>
        </w:rPr>
        <w:t>iáshoz). A királyok könyvei és Krónikák sok király–próféta találkozást rögzítenek; a prófétai szó lehet támogatás, de gyakrabban ítélet és feddés.</w:t>
      </w:r>
    </w:p>
    <w:p w14:paraId="7B2A1EC5" w14:textId="760EA53C" w:rsidR="002606E6" w:rsidRPr="002606E6" w:rsidRDefault="002606E6" w:rsidP="008E3CED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Funkcionális elkülönülés</w:t>
      </w:r>
      <w:r w:rsidRPr="002606E6">
        <w:rPr>
          <w:rFonts w:ascii="Times New Roman" w:hAnsi="Times New Roman" w:cs="Times New Roman"/>
          <w:sz w:val="24"/>
          <w:szCs w:val="24"/>
        </w:rPr>
        <w:t>: általában a három hivatal (próféta, pap, király) különáll, bár vannak átfedések (pl. Sámuel bíró–próféta; Jeremiás pap származású, de prófétai küldetést kap).</w:t>
      </w:r>
    </w:p>
    <w:p w14:paraId="244BBB1F" w14:textId="08565980" w:rsidR="008E3CED" w:rsidRDefault="002606E6" w:rsidP="008E3C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Az író próféták </w:t>
      </w:r>
      <w:r w:rsidR="008E3CED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ultikus vallásosság</w:t>
      </w:r>
    </w:p>
    <w:p w14:paraId="19EB6F38" w14:textId="73B430AE" w:rsidR="002606E6" w:rsidRPr="002606E6" w:rsidRDefault="008E3CED" w:rsidP="008E3C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és</w:t>
      </w:r>
      <w:r w:rsidR="002606E6"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a szív vallásosság</w:t>
      </w:r>
    </w:p>
    <w:p w14:paraId="7816705C" w14:textId="77777777" w:rsidR="002606E6" w:rsidRPr="002606E6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sz w:val="24"/>
          <w:szCs w:val="24"/>
        </w:rPr>
        <w:t xml:space="preserve">Az író próféták visszatérő témája a 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kultusz és erkölcs feszültsége</w:t>
      </w:r>
      <w:r w:rsidRPr="002606E6">
        <w:rPr>
          <w:rFonts w:ascii="Times New Roman" w:hAnsi="Times New Roman" w:cs="Times New Roman"/>
          <w:sz w:val="24"/>
          <w:szCs w:val="24"/>
        </w:rPr>
        <w:t>:</w:t>
      </w:r>
    </w:p>
    <w:p w14:paraId="0FE18265" w14:textId="1867E84F" w:rsidR="002606E6" w:rsidRPr="002606E6" w:rsidRDefault="002606E6" w:rsidP="008E3CED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Kultusz-kritika</w:t>
      </w:r>
      <w:r w:rsidRPr="002606E6">
        <w:rPr>
          <w:rFonts w:ascii="Times New Roman" w:hAnsi="Times New Roman" w:cs="Times New Roman"/>
          <w:sz w:val="24"/>
          <w:szCs w:val="24"/>
        </w:rPr>
        <w:t xml:space="preserve">: Ám 5,21–24 („Gyűlölöm, megvetem ünnepeiteket… de folyjon az igazság, mint a víz”);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1,10–17 („Mosakodjatok, tisztuljatok… hagyjátok el gonosz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utaitokat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”); </w:t>
      </w:r>
      <w:proofErr w:type="spellStart"/>
      <w:r w:rsidR="00F2669E" w:rsidRPr="008E3CED">
        <w:rPr>
          <w:rFonts w:ascii="Times New Roman" w:hAnsi="Times New Roman" w:cs="Times New Roman"/>
          <w:sz w:val="24"/>
          <w:szCs w:val="24"/>
        </w:rPr>
        <w:t>Oz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6,6 („Mert szeretetet akarok, és nem áldozatot”). Ezek a szakaszok a külsőleges szertartás önmagában való elégtelenségét hirdetik.</w:t>
      </w:r>
    </w:p>
    <w:p w14:paraId="595411AA" w14:textId="64688090" w:rsidR="002606E6" w:rsidRPr="002606E6" w:rsidRDefault="002606E6" w:rsidP="008E3CED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lastRenderedPageBreak/>
        <w:t>Szív vallásossága</w:t>
      </w:r>
      <w:r w:rsidRPr="002606E6">
        <w:rPr>
          <w:rFonts w:ascii="Times New Roman" w:hAnsi="Times New Roman" w:cs="Times New Roman"/>
          <w:sz w:val="24"/>
          <w:szCs w:val="24"/>
        </w:rPr>
        <w:t xml:space="preserve">: Jer 31,31–34 (új szövetség, „szívükbe írom törvényemet”); </w:t>
      </w:r>
      <w:r w:rsidR="00F2669E" w:rsidRPr="008E3CED">
        <w:rPr>
          <w:rFonts w:ascii="Times New Roman" w:hAnsi="Times New Roman" w:cs="Times New Roman"/>
          <w:sz w:val="24"/>
          <w:szCs w:val="24"/>
        </w:rPr>
        <w:t>Ez</w:t>
      </w:r>
      <w:r w:rsidRPr="002606E6">
        <w:rPr>
          <w:rFonts w:ascii="Times New Roman" w:hAnsi="Times New Roman" w:cs="Times New Roman"/>
          <w:sz w:val="24"/>
          <w:szCs w:val="24"/>
        </w:rPr>
        <w:t xml:space="preserve"> 36,26–27 („új szívet és új lelket adok”);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Zof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3,9–13 (megtisztult szív és nyelv). A hangsúly a belső hűségen, megtérésen és szövetségi kapcsolaton van.</w:t>
      </w:r>
    </w:p>
    <w:p w14:paraId="093690B6" w14:textId="77777777" w:rsidR="002606E6" w:rsidRPr="002606E6" w:rsidRDefault="002606E6" w:rsidP="00F871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Az író próféták, mint a szövetség őrei</w:t>
      </w:r>
    </w:p>
    <w:p w14:paraId="0D5A4374" w14:textId="77777777" w:rsidR="002606E6" w:rsidRPr="002606E6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sz w:val="24"/>
          <w:szCs w:val="24"/>
        </w:rPr>
        <w:t xml:space="preserve">A próféták a 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szövetség (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berit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>) őreiként</w:t>
      </w:r>
      <w:r w:rsidRPr="002606E6">
        <w:rPr>
          <w:rFonts w:ascii="Times New Roman" w:hAnsi="Times New Roman" w:cs="Times New Roman"/>
          <w:sz w:val="24"/>
          <w:szCs w:val="24"/>
        </w:rPr>
        <w:t xml:space="preserve"> lépnek fel: a Tóra követelményeit </w:t>
      </w:r>
      <w:proofErr w:type="gramStart"/>
      <w:r w:rsidRPr="002606E6">
        <w:rPr>
          <w:rFonts w:ascii="Times New Roman" w:hAnsi="Times New Roman" w:cs="Times New Roman"/>
          <w:sz w:val="24"/>
          <w:szCs w:val="24"/>
        </w:rPr>
        <w:t>számon kérik</w:t>
      </w:r>
      <w:proofErr w:type="gramEnd"/>
      <w:r w:rsidRPr="002606E6">
        <w:rPr>
          <w:rFonts w:ascii="Times New Roman" w:hAnsi="Times New Roman" w:cs="Times New Roman"/>
          <w:sz w:val="24"/>
          <w:szCs w:val="24"/>
        </w:rPr>
        <w:t>, a szövetség átkait és áldásait hirdetik, és a nép hűtlenségét jogi-ítéleti nyelven tárják fel. Példák:</w:t>
      </w:r>
    </w:p>
    <w:p w14:paraId="5ADA687E" w14:textId="0BA7F26E" w:rsidR="002606E6" w:rsidRPr="002606E6" w:rsidRDefault="002606E6" w:rsidP="008E3CED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Deut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18,15–22</w:t>
      </w:r>
      <w:r w:rsidRPr="002606E6">
        <w:rPr>
          <w:rFonts w:ascii="Times New Roman" w:hAnsi="Times New Roman" w:cs="Times New Roman"/>
          <w:sz w:val="24"/>
          <w:szCs w:val="24"/>
        </w:rPr>
        <w:t>: a próféta intézményének törvényi kerete; a hamis próféta elleni kritériumok.</w:t>
      </w:r>
      <w:hyperlink r:id="rId42" w:tgtFrame="_blank" w:history="1"/>
    </w:p>
    <w:p w14:paraId="07E7A230" w14:textId="1219FA35" w:rsidR="002606E6" w:rsidRPr="002606E6" w:rsidRDefault="00F2669E" w:rsidP="008E3CED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3CED">
        <w:rPr>
          <w:rFonts w:ascii="Times New Roman" w:hAnsi="Times New Roman" w:cs="Times New Roman"/>
          <w:b/>
          <w:bCs/>
          <w:sz w:val="24"/>
          <w:szCs w:val="24"/>
        </w:rPr>
        <w:t>Oz</w:t>
      </w:r>
      <w:proofErr w:type="spellEnd"/>
      <w:r w:rsidR="002606E6"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4,1–6</w:t>
      </w:r>
      <w:r w:rsidR="002606E6" w:rsidRPr="002606E6">
        <w:rPr>
          <w:rFonts w:ascii="Times New Roman" w:hAnsi="Times New Roman" w:cs="Times New Roman"/>
          <w:sz w:val="24"/>
          <w:szCs w:val="24"/>
        </w:rPr>
        <w:t>: „peres” nyelv („nincs igazság, nincs szeretet…”), a papság és nép felelőssége.</w:t>
      </w:r>
      <w:hyperlink r:id="rId43" w:tgtFrame="_blank" w:history="1"/>
    </w:p>
    <w:p w14:paraId="5C45BAF1" w14:textId="76369785" w:rsidR="002606E6" w:rsidRPr="002606E6" w:rsidRDefault="002606E6" w:rsidP="008E3CED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1,2–3; Jer 2,4–13</w:t>
      </w:r>
      <w:r w:rsidRPr="002606E6">
        <w:rPr>
          <w:rFonts w:ascii="Times New Roman" w:hAnsi="Times New Roman" w:cs="Times New Roman"/>
          <w:sz w:val="24"/>
          <w:szCs w:val="24"/>
        </w:rPr>
        <w:t>: szövetségi „per” (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rib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>) Isten és Izráel között.</w:t>
      </w:r>
    </w:p>
    <w:p w14:paraId="7A218F88" w14:textId="4A41B386" w:rsidR="002606E6" w:rsidRPr="002606E6" w:rsidRDefault="002606E6" w:rsidP="00F871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Az író próféták időrend</w:t>
      </w:r>
      <w:r w:rsidR="00F871EF">
        <w:rPr>
          <w:rFonts w:ascii="Times New Roman" w:hAnsi="Times New Roman" w:cs="Times New Roman"/>
          <w:b/>
          <w:bCs/>
          <w:sz w:val="24"/>
          <w:szCs w:val="24"/>
        </w:rPr>
        <w:t>ben</w:t>
      </w:r>
    </w:p>
    <w:p w14:paraId="748C4864" w14:textId="77777777" w:rsidR="002606E6" w:rsidRPr="002606E6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sz w:val="24"/>
          <w:szCs w:val="24"/>
        </w:rPr>
        <w:t>Az alábbi lista a hagyományos kronológia szerint, működési időszak és fő témák megjelölésével:</w:t>
      </w:r>
    </w:p>
    <w:p w14:paraId="44C22B6D" w14:textId="0ACB41C6" w:rsidR="002606E6" w:rsidRPr="002606E6" w:rsidRDefault="002606E6" w:rsidP="008E3CE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Jóel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(korai, talán i. e. 9–8. sz.): ítélet (sáskajárás képe), a „Úr napja”, megtérés, a Lélek kiáradása (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Jóel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3,1–5).</w:t>
      </w:r>
      <w:hyperlink r:id="rId44" w:tgtFrame="_blank" w:history="1"/>
    </w:p>
    <w:p w14:paraId="6808BB41" w14:textId="275FD0CA" w:rsidR="002606E6" w:rsidRPr="002606E6" w:rsidRDefault="002606E6" w:rsidP="008E3CE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Ámosz</w:t>
      </w:r>
      <w:r w:rsidRPr="002606E6">
        <w:rPr>
          <w:rFonts w:ascii="Times New Roman" w:hAnsi="Times New Roman" w:cs="Times New Roman"/>
          <w:sz w:val="24"/>
          <w:szCs w:val="24"/>
        </w:rPr>
        <w:t xml:space="preserve"> (i. e. 8. sz., Észak): társadalmi igazságosság, kultusz-kritika, ítélet a nemzeteken és Izráelen (Ám 5,21–24).</w:t>
      </w:r>
    </w:p>
    <w:p w14:paraId="32049178" w14:textId="56EBECB1" w:rsidR="002606E6" w:rsidRPr="002606E6" w:rsidRDefault="00F2669E" w:rsidP="008E3CE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3CED">
        <w:rPr>
          <w:rFonts w:ascii="Times New Roman" w:hAnsi="Times New Roman" w:cs="Times New Roman"/>
          <w:b/>
          <w:bCs/>
          <w:sz w:val="24"/>
          <w:szCs w:val="24"/>
        </w:rPr>
        <w:t>Oz</w:t>
      </w:r>
      <w:r w:rsidR="002606E6" w:rsidRPr="002606E6">
        <w:rPr>
          <w:rFonts w:ascii="Times New Roman" w:hAnsi="Times New Roman" w:cs="Times New Roman"/>
          <w:b/>
          <w:bCs/>
          <w:sz w:val="24"/>
          <w:szCs w:val="24"/>
        </w:rPr>
        <w:t>eás</w:t>
      </w:r>
      <w:r w:rsidR="002606E6" w:rsidRPr="002606E6">
        <w:rPr>
          <w:rFonts w:ascii="Times New Roman" w:hAnsi="Times New Roman" w:cs="Times New Roman"/>
          <w:sz w:val="24"/>
          <w:szCs w:val="24"/>
        </w:rPr>
        <w:t xml:space="preserve"> (i. e. 8. sz., Észak): szövetség</w:t>
      </w:r>
      <w:r w:rsidR="00275F24">
        <w:rPr>
          <w:rFonts w:ascii="Times New Roman" w:hAnsi="Times New Roman" w:cs="Times New Roman"/>
          <w:sz w:val="24"/>
          <w:szCs w:val="24"/>
        </w:rPr>
        <w:t>,</w:t>
      </w:r>
      <w:r w:rsidR="002606E6" w:rsidRPr="002606E6">
        <w:rPr>
          <w:rFonts w:ascii="Times New Roman" w:hAnsi="Times New Roman" w:cs="Times New Roman"/>
          <w:sz w:val="24"/>
          <w:szCs w:val="24"/>
        </w:rPr>
        <w:t xml:space="preserve"> mint házasság, hűtlenség és helyreállítás (</w:t>
      </w:r>
      <w:proofErr w:type="spellStart"/>
      <w:r w:rsidRPr="008E3CED">
        <w:rPr>
          <w:rFonts w:ascii="Times New Roman" w:hAnsi="Times New Roman" w:cs="Times New Roman"/>
          <w:sz w:val="24"/>
          <w:szCs w:val="24"/>
        </w:rPr>
        <w:t>Oz</w:t>
      </w:r>
      <w:proofErr w:type="spellEnd"/>
      <w:r w:rsidR="002606E6" w:rsidRPr="002606E6">
        <w:rPr>
          <w:rFonts w:ascii="Times New Roman" w:hAnsi="Times New Roman" w:cs="Times New Roman"/>
          <w:sz w:val="24"/>
          <w:szCs w:val="24"/>
        </w:rPr>
        <w:t xml:space="preserve"> 2; 11).</w:t>
      </w:r>
    </w:p>
    <w:p w14:paraId="744D6ECC" w14:textId="33E434CB" w:rsidR="002606E6" w:rsidRPr="002606E6" w:rsidRDefault="00F2669E" w:rsidP="008E3CE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3CED">
        <w:rPr>
          <w:rFonts w:ascii="Times New Roman" w:hAnsi="Times New Roman" w:cs="Times New Roman"/>
          <w:b/>
          <w:bCs/>
          <w:sz w:val="24"/>
          <w:szCs w:val="24"/>
        </w:rPr>
        <w:t>Izajás</w:t>
      </w:r>
      <w:r w:rsidR="00275F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606E6" w:rsidRPr="002606E6">
        <w:rPr>
          <w:rFonts w:ascii="Times New Roman" w:hAnsi="Times New Roman" w:cs="Times New Roman"/>
          <w:b/>
          <w:bCs/>
          <w:sz w:val="24"/>
          <w:szCs w:val="24"/>
        </w:rPr>
        <w:t>(első rész)</w:t>
      </w:r>
      <w:r w:rsidR="002606E6" w:rsidRPr="002606E6">
        <w:rPr>
          <w:rFonts w:ascii="Times New Roman" w:hAnsi="Times New Roman" w:cs="Times New Roman"/>
          <w:sz w:val="24"/>
          <w:szCs w:val="24"/>
        </w:rPr>
        <w:t xml:space="preserve"> (i. e. 8. sz., Dél): szentség, ítélet és remény, „Szent Izráel”, messiási ígéretek (</w:t>
      </w:r>
      <w:proofErr w:type="spellStart"/>
      <w:r w:rsidR="002606E6" w:rsidRPr="002606E6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2606E6" w:rsidRPr="002606E6">
        <w:rPr>
          <w:rFonts w:ascii="Times New Roman" w:hAnsi="Times New Roman" w:cs="Times New Roman"/>
          <w:sz w:val="24"/>
          <w:szCs w:val="24"/>
        </w:rPr>
        <w:t xml:space="preserve"> 1; 6; 7; 9; 11).</w:t>
      </w:r>
      <w:hyperlink r:id="rId45" w:tgtFrame="_blank" w:history="1"/>
    </w:p>
    <w:p w14:paraId="59A08FE1" w14:textId="24FCF029" w:rsidR="002606E6" w:rsidRPr="002606E6" w:rsidRDefault="002606E6" w:rsidP="008E3CE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Mikeás</w:t>
      </w:r>
      <w:r w:rsidRPr="002606E6">
        <w:rPr>
          <w:rFonts w:ascii="Times New Roman" w:hAnsi="Times New Roman" w:cs="Times New Roman"/>
          <w:sz w:val="24"/>
          <w:szCs w:val="24"/>
        </w:rPr>
        <w:t xml:space="preserve"> (i. e. 8. sz., Dél): igazságosság, vezetői ítélet, béke jövendője (Mik 3; 5).</w:t>
      </w:r>
      <w:hyperlink r:id="rId46" w:tgtFrame="_blank" w:history="1"/>
    </w:p>
    <w:p w14:paraId="7FBC89AB" w14:textId="16960FB7" w:rsidR="002606E6" w:rsidRPr="002606E6" w:rsidRDefault="002606E6" w:rsidP="008E3CE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Náhum</w:t>
      </w:r>
      <w:r w:rsidRPr="002606E6">
        <w:rPr>
          <w:rFonts w:ascii="Times New Roman" w:hAnsi="Times New Roman" w:cs="Times New Roman"/>
          <w:sz w:val="24"/>
          <w:szCs w:val="24"/>
        </w:rPr>
        <w:t xml:space="preserve"> (i. e. 7. sz.): Ninive ítélete, Isten igazságossága.</w:t>
      </w:r>
      <w:hyperlink r:id="rId47" w:tgtFrame="_blank" w:history="1"/>
    </w:p>
    <w:p w14:paraId="7EFA6AA4" w14:textId="15E5A983" w:rsidR="002606E6" w:rsidRPr="002606E6" w:rsidRDefault="002606E6" w:rsidP="008E3CE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Szofoniás</w:t>
      </w:r>
      <w:r w:rsidRPr="002606E6">
        <w:rPr>
          <w:rFonts w:ascii="Times New Roman" w:hAnsi="Times New Roman" w:cs="Times New Roman"/>
          <w:sz w:val="24"/>
          <w:szCs w:val="24"/>
        </w:rPr>
        <w:t xml:space="preserve"> (i. e. 7. sz. vége): „Úr napja”, ítélet és tisztulás (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Zof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1–3).</w:t>
      </w:r>
      <w:hyperlink r:id="rId48" w:tgtFrame="_blank" w:history="1"/>
    </w:p>
    <w:p w14:paraId="67DA09CA" w14:textId="33BA16B2" w:rsidR="002606E6" w:rsidRPr="002606E6" w:rsidRDefault="002606E6" w:rsidP="008E3CE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Jeremiás</w:t>
      </w:r>
      <w:r w:rsidRPr="002606E6">
        <w:rPr>
          <w:rFonts w:ascii="Times New Roman" w:hAnsi="Times New Roman" w:cs="Times New Roman"/>
          <w:sz w:val="24"/>
          <w:szCs w:val="24"/>
        </w:rPr>
        <w:t xml:space="preserve"> (i. e. 7–6. sz., Dél): szövetség, megtérés, új szövetség, templom- és királykritika (Jer 7; 31).</w:t>
      </w:r>
    </w:p>
    <w:p w14:paraId="32B68019" w14:textId="214454C8" w:rsidR="002606E6" w:rsidRPr="002606E6" w:rsidRDefault="00F2669E" w:rsidP="008E3CE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3CED">
        <w:rPr>
          <w:rFonts w:ascii="Times New Roman" w:hAnsi="Times New Roman" w:cs="Times New Roman"/>
          <w:b/>
          <w:bCs/>
          <w:sz w:val="24"/>
          <w:szCs w:val="24"/>
        </w:rPr>
        <w:t>Ez</w:t>
      </w:r>
      <w:r w:rsidR="002606E6" w:rsidRPr="002606E6">
        <w:rPr>
          <w:rFonts w:ascii="Times New Roman" w:hAnsi="Times New Roman" w:cs="Times New Roman"/>
          <w:b/>
          <w:bCs/>
          <w:sz w:val="24"/>
          <w:szCs w:val="24"/>
        </w:rPr>
        <w:t>iel</w:t>
      </w:r>
      <w:proofErr w:type="spellEnd"/>
      <w:r w:rsidR="002606E6" w:rsidRPr="002606E6">
        <w:rPr>
          <w:rFonts w:ascii="Times New Roman" w:hAnsi="Times New Roman" w:cs="Times New Roman"/>
          <w:sz w:val="24"/>
          <w:szCs w:val="24"/>
        </w:rPr>
        <w:t xml:space="preserve"> (i. e. 6. sz., fogság): Isten dicsősége, felelősség, új szív és lélek, restauráció (</w:t>
      </w:r>
      <w:r w:rsidRPr="008E3CED">
        <w:rPr>
          <w:rFonts w:ascii="Times New Roman" w:hAnsi="Times New Roman" w:cs="Times New Roman"/>
          <w:sz w:val="24"/>
          <w:szCs w:val="24"/>
        </w:rPr>
        <w:t>Ez</w:t>
      </w:r>
      <w:r w:rsidR="002606E6" w:rsidRPr="002606E6">
        <w:rPr>
          <w:rFonts w:ascii="Times New Roman" w:hAnsi="Times New Roman" w:cs="Times New Roman"/>
          <w:sz w:val="24"/>
          <w:szCs w:val="24"/>
        </w:rPr>
        <w:t xml:space="preserve"> 1; 18; 36; 37).</w:t>
      </w:r>
    </w:p>
    <w:p w14:paraId="1E5D0046" w14:textId="1B21CF6C" w:rsidR="002606E6" w:rsidRPr="002606E6" w:rsidRDefault="002606E6" w:rsidP="008E3CE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Habakuk</w:t>
      </w:r>
      <w:r w:rsidRPr="002606E6">
        <w:rPr>
          <w:rFonts w:ascii="Times New Roman" w:hAnsi="Times New Roman" w:cs="Times New Roman"/>
          <w:sz w:val="24"/>
          <w:szCs w:val="24"/>
        </w:rPr>
        <w:t xml:space="preserve"> (i. e. 7. sz. vége):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teodícea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, „az igaz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hívőül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él” (Hab 1–2).</w:t>
      </w:r>
      <w:hyperlink r:id="rId49" w:tgtFrame="_blank" w:history="1"/>
    </w:p>
    <w:p w14:paraId="70E031F4" w14:textId="7B1F15C8" w:rsidR="002606E6" w:rsidRPr="002606E6" w:rsidRDefault="002606E6" w:rsidP="008E3CE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Abdiás</w:t>
      </w:r>
      <w:r w:rsidRPr="002606E6">
        <w:rPr>
          <w:rFonts w:ascii="Times New Roman" w:hAnsi="Times New Roman" w:cs="Times New Roman"/>
          <w:sz w:val="24"/>
          <w:szCs w:val="24"/>
        </w:rPr>
        <w:t xml:space="preserve"> (korai 6. sz.):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Edom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ítélete.</w:t>
      </w:r>
      <w:hyperlink r:id="rId50" w:tgtFrame="_blank" w:history="1"/>
    </w:p>
    <w:p w14:paraId="63E94424" w14:textId="729398A8" w:rsidR="002606E6" w:rsidRPr="002606E6" w:rsidRDefault="002606E6" w:rsidP="008E3CE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Aggeus</w:t>
      </w:r>
      <w:r w:rsidRPr="002606E6">
        <w:rPr>
          <w:rFonts w:ascii="Times New Roman" w:hAnsi="Times New Roman" w:cs="Times New Roman"/>
          <w:sz w:val="24"/>
          <w:szCs w:val="24"/>
        </w:rPr>
        <w:t xml:space="preserve"> (i. e. 520 k.): templomépítés bátorítása.</w:t>
      </w:r>
      <w:hyperlink r:id="rId51" w:tgtFrame="_blank" w:history="1"/>
    </w:p>
    <w:p w14:paraId="06E80581" w14:textId="235460BD" w:rsidR="002606E6" w:rsidRPr="002606E6" w:rsidRDefault="002606E6" w:rsidP="008E3CE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Zakariás</w:t>
      </w:r>
      <w:r w:rsidRPr="002606E6">
        <w:rPr>
          <w:rFonts w:ascii="Times New Roman" w:hAnsi="Times New Roman" w:cs="Times New Roman"/>
          <w:sz w:val="24"/>
          <w:szCs w:val="24"/>
        </w:rPr>
        <w:t xml:space="preserve"> (i. e. 520 k.): látomások, messiási remény, templom és közösség helyreállása.</w:t>
      </w:r>
      <w:hyperlink r:id="rId52" w:tgtFrame="_blank" w:history="1"/>
    </w:p>
    <w:p w14:paraId="0E27D2F9" w14:textId="7710084D" w:rsidR="002606E6" w:rsidRPr="002606E6" w:rsidRDefault="002606E6" w:rsidP="008E3CE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Malakiás</w:t>
      </w:r>
      <w:r w:rsidRPr="002606E6">
        <w:rPr>
          <w:rFonts w:ascii="Times New Roman" w:hAnsi="Times New Roman" w:cs="Times New Roman"/>
          <w:sz w:val="24"/>
          <w:szCs w:val="24"/>
        </w:rPr>
        <w:t xml:space="preserve"> (i. e. 5. sz.): kultusz hűsége, szövetség, a „küldött” eljövetele.</w:t>
      </w:r>
      <w:hyperlink r:id="rId53" w:tgtFrame="_blank" w:history="1"/>
    </w:p>
    <w:p w14:paraId="28D55B46" w14:textId="3D1B636A" w:rsidR="002606E6" w:rsidRPr="002606E6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sz w:val="24"/>
          <w:szCs w:val="24"/>
        </w:rPr>
        <w:t xml:space="preserve">(Megjegyzés: 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Dániel</w:t>
      </w:r>
      <w:r w:rsidRPr="002606E6">
        <w:rPr>
          <w:rFonts w:ascii="Times New Roman" w:hAnsi="Times New Roman" w:cs="Times New Roman"/>
          <w:sz w:val="24"/>
          <w:szCs w:val="24"/>
        </w:rPr>
        <w:t xml:space="preserve"> a héber kánonban az Írások között van, de a keresztény hagyomány gyakran a nagypróféták közé sorolja; témái: birodalmak ítélete, Isten uralma, végső diadal.)</w:t>
      </w:r>
      <w:hyperlink r:id="rId54" w:tgtFrame="_blank" w:history="1"/>
    </w:p>
    <w:p w14:paraId="1C1B447B" w14:textId="77777777" w:rsidR="002606E6" w:rsidRPr="002606E6" w:rsidRDefault="002606E6" w:rsidP="008E3C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lastRenderedPageBreak/>
        <w:t>Legjelentősebb szakaszok az író próféták szövegeiből és teológiai témáik</w:t>
      </w:r>
    </w:p>
    <w:p w14:paraId="5D1ED110" w14:textId="77777777" w:rsidR="002606E6" w:rsidRPr="002606E6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sz w:val="24"/>
          <w:szCs w:val="24"/>
        </w:rPr>
        <w:t>Néhány kulcsszakasz, teológiai témák illusztrálására:</w:t>
      </w:r>
    </w:p>
    <w:p w14:paraId="02473D5D" w14:textId="3DADF213" w:rsidR="002606E6" w:rsidRPr="002606E6" w:rsidRDefault="002606E6" w:rsidP="008E3CED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1,10–17</w:t>
      </w:r>
      <w:r w:rsidRPr="002606E6">
        <w:rPr>
          <w:rFonts w:ascii="Times New Roman" w:hAnsi="Times New Roman" w:cs="Times New Roman"/>
          <w:sz w:val="24"/>
          <w:szCs w:val="24"/>
        </w:rPr>
        <w:t>: kultusz és erkölcs; Isten elutasítja a képmutató áldozatot, az igaz cselekedetet kéri.</w:t>
      </w:r>
    </w:p>
    <w:p w14:paraId="0209D781" w14:textId="4815AE7D" w:rsidR="002606E6" w:rsidRPr="002606E6" w:rsidRDefault="002606E6" w:rsidP="008E3CED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6,1–13</w:t>
      </w:r>
      <w:r w:rsidRPr="002606E6">
        <w:rPr>
          <w:rFonts w:ascii="Times New Roman" w:hAnsi="Times New Roman" w:cs="Times New Roman"/>
          <w:sz w:val="24"/>
          <w:szCs w:val="24"/>
        </w:rPr>
        <w:t>: Isten szentsége és prófétai küldetés; megtisztulás és elküldetés.</w:t>
      </w:r>
      <w:hyperlink r:id="rId55" w:tgtFrame="_blank" w:history="1"/>
    </w:p>
    <w:p w14:paraId="4E9D249D" w14:textId="02D3BA52" w:rsidR="002606E6" w:rsidRPr="002606E6" w:rsidRDefault="002606E6" w:rsidP="008E3CED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40,1–11</w:t>
      </w:r>
      <w:r w:rsidRPr="002606E6">
        <w:rPr>
          <w:rFonts w:ascii="Times New Roman" w:hAnsi="Times New Roman" w:cs="Times New Roman"/>
          <w:sz w:val="24"/>
          <w:szCs w:val="24"/>
        </w:rPr>
        <w:t>: vigasztalás, Isten gondviselése, a „pásztor” képe.</w:t>
      </w:r>
      <w:hyperlink r:id="rId56" w:tgtFrame="_blank" w:history="1"/>
    </w:p>
    <w:p w14:paraId="7D928713" w14:textId="0F9F8527" w:rsidR="002606E6" w:rsidRPr="002606E6" w:rsidRDefault="002606E6" w:rsidP="008E3CED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Jer 7,1–15</w:t>
      </w:r>
      <w:r w:rsidRPr="002606E6">
        <w:rPr>
          <w:rFonts w:ascii="Times New Roman" w:hAnsi="Times New Roman" w:cs="Times New Roman"/>
          <w:sz w:val="24"/>
          <w:szCs w:val="24"/>
        </w:rPr>
        <w:t>: templombeszéd; a kultusz önmagában nem véd meg, ha a nép hűtlen.</w:t>
      </w:r>
      <w:hyperlink r:id="rId57" w:tgtFrame="_blank" w:history="1"/>
    </w:p>
    <w:p w14:paraId="7954D99D" w14:textId="552C8B0F" w:rsidR="002606E6" w:rsidRPr="002606E6" w:rsidRDefault="002606E6" w:rsidP="008E3CED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Jer 31,31–34</w:t>
      </w:r>
      <w:r w:rsidRPr="002606E6">
        <w:rPr>
          <w:rFonts w:ascii="Times New Roman" w:hAnsi="Times New Roman" w:cs="Times New Roman"/>
          <w:sz w:val="24"/>
          <w:szCs w:val="24"/>
        </w:rPr>
        <w:t>: új szövetség; a törvény belsővé tétele, személyes Isten-ismeret.</w:t>
      </w:r>
    </w:p>
    <w:p w14:paraId="472D43A9" w14:textId="636424DC" w:rsidR="002606E6" w:rsidRPr="002606E6" w:rsidRDefault="00F2669E" w:rsidP="008E3CED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3CED">
        <w:rPr>
          <w:rFonts w:ascii="Times New Roman" w:hAnsi="Times New Roman" w:cs="Times New Roman"/>
          <w:b/>
          <w:bCs/>
          <w:sz w:val="24"/>
          <w:szCs w:val="24"/>
        </w:rPr>
        <w:t>Ez</w:t>
      </w:r>
      <w:r w:rsidR="002606E6"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18,1–32</w:t>
      </w:r>
      <w:r w:rsidR="002606E6" w:rsidRPr="002606E6">
        <w:rPr>
          <w:rFonts w:ascii="Times New Roman" w:hAnsi="Times New Roman" w:cs="Times New Roman"/>
          <w:sz w:val="24"/>
          <w:szCs w:val="24"/>
        </w:rPr>
        <w:t>: egyéni felelősség; nem az atyák bűne, hanem a saját út dönt.</w:t>
      </w:r>
      <w:hyperlink r:id="rId58" w:tgtFrame="_blank" w:history="1"/>
    </w:p>
    <w:p w14:paraId="2E898C54" w14:textId="1C11DB20" w:rsidR="002606E6" w:rsidRPr="002606E6" w:rsidRDefault="00F2669E" w:rsidP="008E3CED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3CED">
        <w:rPr>
          <w:rFonts w:ascii="Times New Roman" w:hAnsi="Times New Roman" w:cs="Times New Roman"/>
          <w:b/>
          <w:bCs/>
          <w:sz w:val="24"/>
          <w:szCs w:val="24"/>
        </w:rPr>
        <w:t>Ez</w:t>
      </w:r>
      <w:r w:rsidR="002606E6"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36,24–28</w:t>
      </w:r>
      <w:r w:rsidR="002606E6" w:rsidRPr="002606E6">
        <w:rPr>
          <w:rFonts w:ascii="Times New Roman" w:hAnsi="Times New Roman" w:cs="Times New Roman"/>
          <w:sz w:val="24"/>
          <w:szCs w:val="24"/>
        </w:rPr>
        <w:t>: új szív és új lélek; belső átalakulás ígérete.</w:t>
      </w:r>
    </w:p>
    <w:p w14:paraId="6DD93580" w14:textId="2D86E313" w:rsidR="002606E6" w:rsidRPr="002606E6" w:rsidRDefault="00F2669E" w:rsidP="008E3CED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3CED">
        <w:rPr>
          <w:rFonts w:ascii="Times New Roman" w:hAnsi="Times New Roman" w:cs="Times New Roman"/>
          <w:b/>
          <w:bCs/>
          <w:sz w:val="24"/>
          <w:szCs w:val="24"/>
        </w:rPr>
        <w:t>Oz</w:t>
      </w:r>
      <w:proofErr w:type="spellEnd"/>
      <w:r w:rsidR="002606E6"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2,14–23</w:t>
      </w:r>
      <w:r w:rsidR="002606E6" w:rsidRPr="002606E6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2606E6" w:rsidRPr="002606E6">
        <w:rPr>
          <w:rFonts w:ascii="Times New Roman" w:hAnsi="Times New Roman" w:cs="Times New Roman"/>
          <w:sz w:val="24"/>
          <w:szCs w:val="24"/>
        </w:rPr>
        <w:t>szövetség</w:t>
      </w:r>
      <w:proofErr w:type="gramEnd"/>
      <w:r w:rsidR="002606E6" w:rsidRPr="002606E6">
        <w:rPr>
          <w:rFonts w:ascii="Times New Roman" w:hAnsi="Times New Roman" w:cs="Times New Roman"/>
          <w:sz w:val="24"/>
          <w:szCs w:val="24"/>
        </w:rPr>
        <w:t xml:space="preserve"> mint házasság helyreállása; Isten hűsége.</w:t>
      </w:r>
    </w:p>
    <w:p w14:paraId="40E6582D" w14:textId="68C0CB75" w:rsidR="002606E6" w:rsidRPr="002606E6" w:rsidRDefault="002606E6" w:rsidP="008E3CED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Ám 5,21–24</w:t>
      </w:r>
      <w:r w:rsidRPr="002606E6">
        <w:rPr>
          <w:rFonts w:ascii="Times New Roman" w:hAnsi="Times New Roman" w:cs="Times New Roman"/>
          <w:sz w:val="24"/>
          <w:szCs w:val="24"/>
        </w:rPr>
        <w:t>: igazságosság követelése; Isten nem fogadja el az igazságtalan kultuszt.</w:t>
      </w:r>
    </w:p>
    <w:p w14:paraId="5FD186BE" w14:textId="71A6F168" w:rsidR="002606E6" w:rsidRPr="002606E6" w:rsidRDefault="002606E6" w:rsidP="008E3CED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Mik 6,6–8</w:t>
      </w:r>
      <w:r w:rsidRPr="002606E6">
        <w:rPr>
          <w:rFonts w:ascii="Times New Roman" w:hAnsi="Times New Roman" w:cs="Times New Roman"/>
          <w:sz w:val="24"/>
          <w:szCs w:val="24"/>
        </w:rPr>
        <w:t>: „mit követel az Úr… csak azt, hogy igazságot cselekedj, szeretetet szeress, és alázatosan járj Isteneddel”.</w:t>
      </w:r>
      <w:hyperlink r:id="rId59" w:tgtFrame="_blank" w:history="1"/>
    </w:p>
    <w:p w14:paraId="042B2369" w14:textId="2C881D37" w:rsidR="002606E6" w:rsidRPr="002606E6" w:rsidRDefault="002606E6" w:rsidP="008E3CED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Hab 2,4</w:t>
      </w:r>
      <w:r w:rsidRPr="002606E6">
        <w:rPr>
          <w:rFonts w:ascii="Times New Roman" w:hAnsi="Times New Roman" w:cs="Times New Roman"/>
          <w:sz w:val="24"/>
          <w:szCs w:val="24"/>
        </w:rPr>
        <w:t>: „az igaz a hite által él”; hit és igaz élet összefüggése.</w:t>
      </w:r>
      <w:hyperlink r:id="rId60" w:tgtFrame="_blank" w:history="1"/>
    </w:p>
    <w:p w14:paraId="05FA1457" w14:textId="7CD59953" w:rsidR="002606E6" w:rsidRPr="002606E6" w:rsidRDefault="002606E6" w:rsidP="008E3CED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Zak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9,9–10</w:t>
      </w:r>
      <w:r w:rsidRPr="002606E6">
        <w:rPr>
          <w:rFonts w:ascii="Times New Roman" w:hAnsi="Times New Roman" w:cs="Times New Roman"/>
          <w:sz w:val="24"/>
          <w:szCs w:val="24"/>
        </w:rPr>
        <w:t>: alázatos messiási király; béke ígérete.</w:t>
      </w:r>
      <w:hyperlink r:id="rId61" w:tgtFrame="_blank" w:history="1"/>
    </w:p>
    <w:p w14:paraId="65EB12FD" w14:textId="77777777" w:rsidR="002606E6" w:rsidRPr="008E3CED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sz w:val="24"/>
          <w:szCs w:val="24"/>
        </w:rPr>
        <w:t>Ha kívánja, bármelyik szakaszhoz tudok héber/görög szövegvariánsokat, fordítási árnyalatokat vagy további másodlagos irodalmi hivatkozásokat is összeállítani.</w:t>
      </w:r>
    </w:p>
    <w:p w14:paraId="06DE8BAF" w14:textId="7730B48D" w:rsidR="002606E6" w:rsidRDefault="002606E6" w:rsidP="00F871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71EF">
        <w:rPr>
          <w:rFonts w:ascii="Times New Roman" w:hAnsi="Times New Roman" w:cs="Times New Roman"/>
          <w:b/>
          <w:bCs/>
          <w:sz w:val="28"/>
          <w:szCs w:val="28"/>
        </w:rPr>
        <w:t>Újszövetség</w:t>
      </w:r>
    </w:p>
    <w:p w14:paraId="6265162D" w14:textId="77777777" w:rsidR="00F871EF" w:rsidRPr="00F871EF" w:rsidRDefault="00F871EF" w:rsidP="00F871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AC7A63" w14:textId="3351415A" w:rsidR="002606E6" w:rsidRPr="002606E6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sz w:val="24"/>
          <w:szCs w:val="24"/>
        </w:rPr>
        <w:t>Jézus az evangéliumokban több prófétai szöveget idéz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konkrét utalással</w:t>
      </w:r>
      <w:r w:rsidRPr="002606E6">
        <w:rPr>
          <w:rFonts w:ascii="Times New Roman" w:hAnsi="Times New Roman" w:cs="Times New Roman"/>
          <w:sz w:val="24"/>
          <w:szCs w:val="24"/>
        </w:rPr>
        <w:t xml:space="preserve"> (névvel vagy „írva van” formulával), </w:t>
      </w:r>
      <w:r w:rsidR="00F871EF">
        <w:rPr>
          <w:rFonts w:ascii="Times New Roman" w:hAnsi="Times New Roman" w:cs="Times New Roman"/>
          <w:sz w:val="24"/>
          <w:szCs w:val="24"/>
        </w:rPr>
        <w:t>l</w:t>
      </w:r>
      <w:r w:rsidRPr="002606E6">
        <w:rPr>
          <w:rFonts w:ascii="Times New Roman" w:hAnsi="Times New Roman" w:cs="Times New Roman"/>
          <w:sz w:val="24"/>
          <w:szCs w:val="24"/>
        </w:rPr>
        <w:t>eggyakrabban,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Dániel</w:t>
      </w:r>
      <w:r w:rsidRPr="002606E6">
        <w:rPr>
          <w:rFonts w:ascii="Times New Roman" w:hAnsi="Times New Roman" w:cs="Times New Roman"/>
          <w:sz w:val="24"/>
          <w:szCs w:val="24"/>
        </w:rPr>
        <w:t>, </w:t>
      </w:r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Oz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eás</w:t>
      </w:r>
      <w:r w:rsidRPr="002606E6">
        <w:rPr>
          <w:rFonts w:ascii="Times New Roman" w:hAnsi="Times New Roman" w:cs="Times New Roman"/>
          <w:sz w:val="24"/>
          <w:szCs w:val="24"/>
        </w:rPr>
        <w:t>,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Zakariás</w:t>
      </w:r>
      <w:r w:rsidRPr="002606E6">
        <w:rPr>
          <w:rFonts w:ascii="Times New Roman" w:hAnsi="Times New Roman" w:cs="Times New Roman"/>
          <w:sz w:val="24"/>
          <w:szCs w:val="24"/>
        </w:rPr>
        <w:t> és </w:t>
      </w:r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Mikeás</w:t>
      </w:r>
      <w:r w:rsidRPr="002606E6">
        <w:rPr>
          <w:rFonts w:ascii="Times New Roman" w:hAnsi="Times New Roman" w:cs="Times New Roman"/>
          <w:sz w:val="24"/>
          <w:szCs w:val="24"/>
        </w:rPr>
        <w:t> könyveiből; az egyes evangélisták ezeket különböző tanítások (messiási küldetés, ítélet, a templom sorsa, a tanítványok küldetése) alátámasztására használják. Pál leveleiben szintén gyakori a prófétai idézet, különösen </w:t>
      </w:r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 xml:space="preserve">Izajás </w:t>
      </w:r>
      <w:r w:rsidRPr="002606E6">
        <w:rPr>
          <w:rFonts w:ascii="Times New Roman" w:hAnsi="Times New Roman" w:cs="Times New Roman"/>
          <w:sz w:val="24"/>
          <w:szCs w:val="24"/>
        </w:rPr>
        <w:t>és </w:t>
      </w:r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Oz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eás</w:t>
      </w:r>
      <w:r w:rsidRPr="002606E6">
        <w:rPr>
          <w:rFonts w:ascii="Times New Roman" w:hAnsi="Times New Roman" w:cs="Times New Roman"/>
          <w:sz w:val="24"/>
          <w:szCs w:val="24"/>
        </w:rPr>
        <w:t> könyvéből, amelyeket a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pogányok befogadása</w:t>
      </w:r>
      <w:r w:rsidRPr="002606E6">
        <w:rPr>
          <w:rFonts w:ascii="Times New Roman" w:hAnsi="Times New Roman" w:cs="Times New Roman"/>
          <w:sz w:val="24"/>
          <w:szCs w:val="24"/>
        </w:rPr>
        <w:t>,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Izrael hűtlensége és jövőbeli üdvössége</w:t>
      </w:r>
      <w:r w:rsidRPr="002606E6">
        <w:rPr>
          <w:rFonts w:ascii="Times New Roman" w:hAnsi="Times New Roman" w:cs="Times New Roman"/>
          <w:sz w:val="24"/>
          <w:szCs w:val="24"/>
        </w:rPr>
        <w:t>, valamint az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igazság hitből</w:t>
      </w:r>
      <w:r w:rsidRPr="002606E6">
        <w:rPr>
          <w:rFonts w:ascii="Times New Roman" w:hAnsi="Times New Roman" w:cs="Times New Roman"/>
          <w:sz w:val="24"/>
          <w:szCs w:val="24"/>
        </w:rPr>
        <w:t> téma igazolására hoz. A Jelenések könyve nem tartalmaz formális, közvetlen idézetet, de tele van prófétai allúziókkal, főként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Dániel</w:t>
      </w:r>
      <w:r w:rsidRPr="002606E6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Ezekiel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>, </w:t>
      </w:r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 xml:space="preserve">Izajás </w:t>
      </w:r>
      <w:r w:rsidRPr="002606E6">
        <w:rPr>
          <w:rFonts w:ascii="Times New Roman" w:hAnsi="Times New Roman" w:cs="Times New Roman"/>
          <w:sz w:val="24"/>
          <w:szCs w:val="24"/>
        </w:rPr>
        <w:t>és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Zakariás</w:t>
      </w:r>
      <w:r w:rsidRPr="002606E6">
        <w:rPr>
          <w:rFonts w:ascii="Times New Roman" w:hAnsi="Times New Roman" w:cs="Times New Roman"/>
          <w:sz w:val="24"/>
          <w:szCs w:val="24"/>
        </w:rPr>
        <w:t> képeiből.</w:t>
      </w:r>
    </w:p>
    <w:p w14:paraId="49E00A58" w14:textId="77777777" w:rsidR="002606E6" w:rsidRPr="002606E6" w:rsidRDefault="002606E6" w:rsidP="008E3C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Jézus prófétai idézetei konkrét utalással (névvel vagy formula szerint)</w:t>
      </w:r>
    </w:p>
    <w:p w14:paraId="32F9BEC4" w14:textId="720F6343" w:rsidR="002606E6" w:rsidRPr="002606E6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sz w:val="24"/>
          <w:szCs w:val="24"/>
        </w:rPr>
        <w:t>Jézus gyakran használja a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írva van</w:t>
      </w:r>
      <w:r w:rsidRPr="002606E6">
        <w:rPr>
          <w:rFonts w:ascii="Times New Roman" w:hAnsi="Times New Roman" w:cs="Times New Roman"/>
          <w:sz w:val="24"/>
          <w:szCs w:val="24"/>
        </w:rPr>
        <w:t>” vagy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a próféták</w:t>
      </w:r>
      <w:r w:rsidRPr="002606E6">
        <w:rPr>
          <w:rFonts w:ascii="Times New Roman" w:hAnsi="Times New Roman" w:cs="Times New Roman"/>
          <w:sz w:val="24"/>
          <w:szCs w:val="24"/>
        </w:rPr>
        <w:t>/</w:t>
      </w:r>
      <w:r w:rsidR="00F2669E" w:rsidRPr="008E3CED">
        <w:rPr>
          <w:rFonts w:ascii="Times New Roman" w:hAnsi="Times New Roman" w:cs="Times New Roman"/>
          <w:sz w:val="24"/>
          <w:szCs w:val="24"/>
        </w:rPr>
        <w:t>Izajás</w:t>
      </w:r>
      <w:r w:rsidRPr="002606E6">
        <w:rPr>
          <w:rFonts w:ascii="Times New Roman" w:hAnsi="Times New Roman" w:cs="Times New Roman"/>
          <w:sz w:val="24"/>
          <w:szCs w:val="24"/>
        </w:rPr>
        <w:t>/Dániel mondja” formulákat. Néhány kiemelt eset:</w:t>
      </w:r>
    </w:p>
    <w:p w14:paraId="32183527" w14:textId="39ACA9D0" w:rsidR="002606E6" w:rsidRPr="002606E6" w:rsidRDefault="00F2669E" w:rsidP="008E3CED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3CED">
        <w:rPr>
          <w:rFonts w:ascii="Times New Roman" w:hAnsi="Times New Roman" w:cs="Times New Roman"/>
          <w:b/>
          <w:bCs/>
          <w:sz w:val="24"/>
          <w:szCs w:val="24"/>
        </w:rPr>
        <w:t>Izajás</w:t>
      </w:r>
      <w:r w:rsidR="002606E6" w:rsidRPr="002606E6">
        <w:rPr>
          <w:rFonts w:ascii="Times New Roman" w:hAnsi="Times New Roman" w:cs="Times New Roman"/>
          <w:sz w:val="24"/>
          <w:szCs w:val="24"/>
        </w:rPr>
        <w:t>:</w:t>
      </w:r>
    </w:p>
    <w:p w14:paraId="65BBEBBD" w14:textId="2D52F10D" w:rsidR="002606E6" w:rsidRPr="002606E6" w:rsidRDefault="002606E6" w:rsidP="008E3CED">
      <w:pPr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Máté 15,7–9</w:t>
      </w:r>
      <w:r w:rsidRPr="002606E6">
        <w:rPr>
          <w:rFonts w:ascii="Times New Roman" w:hAnsi="Times New Roman" w:cs="Times New Roman"/>
          <w:sz w:val="24"/>
          <w:szCs w:val="24"/>
        </w:rPr>
        <w:t xml:space="preserve"> (vö. Márk 7,6–7): „Jól prófétált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rólatok</w:t>
      </w:r>
      <w:r w:rsidR="00F2669E" w:rsidRPr="008E3CED">
        <w:rPr>
          <w:rFonts w:ascii="Times New Roman" w:hAnsi="Times New Roman" w:cs="Times New Roman"/>
          <w:sz w:val="24"/>
          <w:szCs w:val="24"/>
        </w:rPr>
        <w:t>Izajás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>, amikor ezt mondta: »Ez a nép ajkával tisztel engem, de a szíve távol van tőlem…«”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29,13</w:t>
      </w:r>
      <w:r w:rsidRPr="002606E6">
        <w:rPr>
          <w:rFonts w:ascii="Times New Roman" w:hAnsi="Times New Roman" w:cs="Times New Roman"/>
          <w:sz w:val="24"/>
          <w:szCs w:val="24"/>
        </w:rPr>
        <w:t xml:space="preserve"> (és </w:t>
      </w:r>
      <w:r w:rsidRPr="002606E6">
        <w:rPr>
          <w:rFonts w:ascii="Times New Roman" w:hAnsi="Times New Roman" w:cs="Times New Roman"/>
          <w:sz w:val="24"/>
          <w:szCs w:val="24"/>
        </w:rPr>
        <w:lastRenderedPageBreak/>
        <w:t>részben 1,10–17). Tanítás: a külsőleges vallásosság elégtelensége; a szív hűsége fontosabb a rituálénál.</w:t>
      </w:r>
    </w:p>
    <w:p w14:paraId="754F91F1" w14:textId="70571C6E" w:rsidR="002606E6" w:rsidRPr="002606E6" w:rsidRDefault="002606E6" w:rsidP="008E3CED">
      <w:pPr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Máté 13,14–15</w:t>
      </w:r>
      <w:r w:rsidRPr="002606E6">
        <w:rPr>
          <w:rFonts w:ascii="Times New Roman" w:hAnsi="Times New Roman" w:cs="Times New Roman"/>
          <w:sz w:val="24"/>
          <w:szCs w:val="24"/>
        </w:rPr>
        <w:t>: „Beteljesedett rajtuk </w:t>
      </w:r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Izajás</w:t>
      </w:r>
      <w:r w:rsidRPr="002606E6">
        <w:rPr>
          <w:rFonts w:ascii="Times New Roman" w:hAnsi="Times New Roman" w:cs="Times New Roman"/>
          <w:sz w:val="24"/>
          <w:szCs w:val="24"/>
        </w:rPr>
        <w:t>próféciája: »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Hallván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hallotok, de nem értetek…«”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6,9–10</w:t>
      </w:r>
      <w:r w:rsidRPr="002606E6">
        <w:rPr>
          <w:rFonts w:ascii="Times New Roman" w:hAnsi="Times New Roman" w:cs="Times New Roman"/>
          <w:sz w:val="24"/>
          <w:szCs w:val="24"/>
        </w:rPr>
        <w:t>. Tanítás: a példázatok célja (ítélet és megkeményedés); a befogadás vagy elutasítás teológiai magyarázata.</w:t>
      </w:r>
    </w:p>
    <w:p w14:paraId="089EB40E" w14:textId="3C2871AE" w:rsidR="002606E6" w:rsidRPr="002606E6" w:rsidRDefault="002606E6" w:rsidP="008E3CED">
      <w:pPr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Lukács 4,17–21</w:t>
      </w:r>
      <w:r w:rsidRPr="002606E6">
        <w:rPr>
          <w:rFonts w:ascii="Times New Roman" w:hAnsi="Times New Roman" w:cs="Times New Roman"/>
          <w:sz w:val="24"/>
          <w:szCs w:val="24"/>
        </w:rPr>
        <w:t> (Názáret beszéde): Jézus felolvassa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61,1–2</w:t>
      </w:r>
      <w:r w:rsidRPr="002606E6">
        <w:rPr>
          <w:rFonts w:ascii="Times New Roman" w:hAnsi="Times New Roman" w:cs="Times New Roman"/>
          <w:sz w:val="24"/>
          <w:szCs w:val="24"/>
        </w:rPr>
        <w:t> („Az Úr lelke rajtam… jó hírt vinni a szegényeknek…”), majd: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Ma beteljesedett</w:t>
      </w:r>
      <w:r w:rsidRPr="002606E6">
        <w:rPr>
          <w:rFonts w:ascii="Times New Roman" w:hAnsi="Times New Roman" w:cs="Times New Roman"/>
          <w:sz w:val="24"/>
          <w:szCs w:val="24"/>
        </w:rPr>
        <w:t> ez az ige a fületek hallatára.” Tanítás: messiási küldetésének programja (szegények, szabadítás, látás).</w:t>
      </w:r>
    </w:p>
    <w:p w14:paraId="4B6E26F8" w14:textId="5EB8F261" w:rsidR="002606E6" w:rsidRPr="002606E6" w:rsidRDefault="002606E6" w:rsidP="008E3CED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Dániel</w:t>
      </w:r>
      <w:r w:rsidRPr="002606E6">
        <w:rPr>
          <w:rFonts w:ascii="Times New Roman" w:hAnsi="Times New Roman" w:cs="Times New Roman"/>
          <w:sz w:val="24"/>
          <w:szCs w:val="24"/>
        </w:rPr>
        <w:t>:</w:t>
      </w:r>
    </w:p>
    <w:p w14:paraId="5BD9E689" w14:textId="24B7C1BE" w:rsidR="002606E6" w:rsidRPr="002606E6" w:rsidRDefault="002606E6" w:rsidP="008E3CED">
      <w:pPr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Máté 24,15</w:t>
      </w:r>
      <w:r w:rsidRPr="002606E6">
        <w:rPr>
          <w:rFonts w:ascii="Times New Roman" w:hAnsi="Times New Roman" w:cs="Times New Roman"/>
          <w:sz w:val="24"/>
          <w:szCs w:val="24"/>
        </w:rPr>
        <w:t> (vö. Márk 13,14): „Amikor tehát látjátok a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pusztító 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utálatosságot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>, ahogy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Dániel próféta</w:t>
      </w:r>
      <w:r w:rsidRPr="002606E6">
        <w:rPr>
          <w:rFonts w:ascii="Times New Roman" w:hAnsi="Times New Roman" w:cs="Times New Roman"/>
          <w:sz w:val="24"/>
          <w:szCs w:val="24"/>
        </w:rPr>
        <w:t> megmondta…” –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Dán 9,27</w:t>
      </w:r>
      <w:r w:rsidRPr="002606E6">
        <w:rPr>
          <w:rFonts w:ascii="Times New Roman" w:hAnsi="Times New Roman" w:cs="Times New Roman"/>
          <w:sz w:val="24"/>
          <w:szCs w:val="24"/>
        </w:rPr>
        <w:t> (és 11,31; 12,11 allúziók). Tanítás: a jövőbeli ítélet és a templom sorsa; éberségre való felszólítás.</w:t>
      </w:r>
    </w:p>
    <w:p w14:paraId="516E0BEE" w14:textId="77777777" w:rsidR="002606E6" w:rsidRPr="002606E6" w:rsidRDefault="002606E6" w:rsidP="008E3CED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„A próféták” általános hivatkozás, de konkrét prófétai tartalommal</w:t>
      </w:r>
      <w:r w:rsidRPr="002606E6">
        <w:rPr>
          <w:rFonts w:ascii="Times New Roman" w:hAnsi="Times New Roman" w:cs="Times New Roman"/>
          <w:sz w:val="24"/>
          <w:szCs w:val="24"/>
        </w:rPr>
        <w:t>:</w:t>
      </w:r>
    </w:p>
    <w:p w14:paraId="05CC9476" w14:textId="5F052238" w:rsidR="002606E6" w:rsidRPr="002606E6" w:rsidRDefault="002606E6" w:rsidP="008E3CED">
      <w:pPr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Máté 11,10</w:t>
      </w:r>
      <w:r w:rsidRPr="002606E6">
        <w:rPr>
          <w:rFonts w:ascii="Times New Roman" w:hAnsi="Times New Roman" w:cs="Times New Roman"/>
          <w:sz w:val="24"/>
          <w:szCs w:val="24"/>
        </w:rPr>
        <w:t> (vö. Lukács 7,27): „Ő az, akiről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írva van a prófétáknál</w:t>
      </w:r>
      <w:r w:rsidRPr="002606E6">
        <w:rPr>
          <w:rFonts w:ascii="Times New Roman" w:hAnsi="Times New Roman" w:cs="Times New Roman"/>
          <w:sz w:val="24"/>
          <w:szCs w:val="24"/>
        </w:rPr>
        <w:t>: »Íme, elküldöm követemet…«” – 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Mal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3,1</w:t>
      </w:r>
      <w:r w:rsidRPr="002606E6">
        <w:rPr>
          <w:rFonts w:ascii="Times New Roman" w:hAnsi="Times New Roman" w:cs="Times New Roman"/>
          <w:sz w:val="24"/>
          <w:szCs w:val="24"/>
        </w:rPr>
        <w:t xml:space="preserve"> (és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Kiv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23,20 keveréke). Tanítás: Keresztelő János </w:t>
      </w:r>
      <w:proofErr w:type="gramStart"/>
      <w:r w:rsidRPr="002606E6">
        <w:rPr>
          <w:rFonts w:ascii="Times New Roman" w:hAnsi="Times New Roman" w:cs="Times New Roman"/>
          <w:sz w:val="24"/>
          <w:szCs w:val="24"/>
        </w:rPr>
        <w:t>szerepe</w:t>
      </w:r>
      <w:proofErr w:type="gramEnd"/>
      <w:r w:rsidRPr="002606E6">
        <w:rPr>
          <w:rFonts w:ascii="Times New Roman" w:hAnsi="Times New Roman" w:cs="Times New Roman"/>
          <w:sz w:val="24"/>
          <w:szCs w:val="24"/>
        </w:rPr>
        <w:t xml:space="preserve"> mint előkészítő.</w:t>
      </w:r>
    </w:p>
    <w:p w14:paraId="14683508" w14:textId="23D10A71" w:rsidR="002606E6" w:rsidRPr="002606E6" w:rsidRDefault="002606E6" w:rsidP="008E3CED">
      <w:pPr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Máté 21,13</w:t>
      </w:r>
      <w:r w:rsidRPr="002606E6">
        <w:rPr>
          <w:rFonts w:ascii="Times New Roman" w:hAnsi="Times New Roman" w:cs="Times New Roman"/>
          <w:sz w:val="24"/>
          <w:szCs w:val="24"/>
        </w:rPr>
        <w:t> (vö. Márk 11,17; Lukács 19,46):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Írva van</w:t>
      </w:r>
      <w:r w:rsidRPr="002606E6">
        <w:rPr>
          <w:rFonts w:ascii="Times New Roman" w:hAnsi="Times New Roman" w:cs="Times New Roman"/>
          <w:sz w:val="24"/>
          <w:szCs w:val="24"/>
        </w:rPr>
        <w:t>: »Az én házam imádság háza…«, ti pedig »rablók barlangjává« tettétek.”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56,7</w:t>
      </w:r>
      <w:r w:rsidRPr="002606E6">
        <w:rPr>
          <w:rFonts w:ascii="Times New Roman" w:hAnsi="Times New Roman" w:cs="Times New Roman"/>
          <w:sz w:val="24"/>
          <w:szCs w:val="24"/>
        </w:rPr>
        <w:t> +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Jer 7,11</w:t>
      </w:r>
      <w:r w:rsidRPr="002606E6">
        <w:rPr>
          <w:rFonts w:ascii="Times New Roman" w:hAnsi="Times New Roman" w:cs="Times New Roman"/>
          <w:sz w:val="24"/>
          <w:szCs w:val="24"/>
        </w:rPr>
        <w:t>. Tanítás: a templom megtisztítása; a kultusz erkölcsi feltételei.</w:t>
      </w:r>
      <w:hyperlink r:id="rId62" w:tgtFrame="_blank" w:history="1"/>
    </w:p>
    <w:p w14:paraId="7CC7364A" w14:textId="12E5A5A6" w:rsidR="002606E6" w:rsidRPr="002606E6" w:rsidRDefault="002606E6" w:rsidP="008E3CED">
      <w:pPr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Máté 21,42</w:t>
      </w:r>
      <w:r w:rsidRPr="002606E6">
        <w:rPr>
          <w:rFonts w:ascii="Times New Roman" w:hAnsi="Times New Roman" w:cs="Times New Roman"/>
          <w:sz w:val="24"/>
          <w:szCs w:val="24"/>
        </w:rPr>
        <w:t> (vö. Márk 12,10–11; Lukács 20,17): „Nem olvastátok-e az Írásban: »A kő, amelyet az építők elvetettek…«” –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Zsolt 118,22–23</w:t>
      </w:r>
      <w:r w:rsidRPr="002606E6">
        <w:rPr>
          <w:rFonts w:ascii="Times New Roman" w:hAnsi="Times New Roman" w:cs="Times New Roman"/>
          <w:sz w:val="24"/>
          <w:szCs w:val="24"/>
        </w:rPr>
        <w:t> (a zsoltárok a „Írások” között vannak, de a prófétai kontextusban is használják). Tanítás: a Messiás elutasítása és felmagasztalása.</w:t>
      </w:r>
      <w:hyperlink r:id="rId63" w:tgtFrame="_blank" w:history="1"/>
    </w:p>
    <w:p w14:paraId="017AB28B" w14:textId="4822964C" w:rsidR="002606E6" w:rsidRPr="002606E6" w:rsidRDefault="002606E6" w:rsidP="008E3CED">
      <w:pPr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János 6,45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Írva van a prófétáknál</w:t>
      </w:r>
      <w:r w:rsidRPr="002606E6">
        <w:rPr>
          <w:rFonts w:ascii="Times New Roman" w:hAnsi="Times New Roman" w:cs="Times New Roman"/>
          <w:sz w:val="24"/>
          <w:szCs w:val="24"/>
        </w:rPr>
        <w:t>: »És mindnyájan Istentől tanítottak lesznek«”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54,13</w:t>
      </w:r>
      <w:r w:rsidRPr="002606E6">
        <w:rPr>
          <w:rFonts w:ascii="Times New Roman" w:hAnsi="Times New Roman" w:cs="Times New Roman"/>
          <w:sz w:val="24"/>
          <w:szCs w:val="24"/>
        </w:rPr>
        <w:t>. Tanítás: az Atya vonzása; a tanítványok isteni tanítása.</w:t>
      </w:r>
    </w:p>
    <w:p w14:paraId="5B202322" w14:textId="4678434C" w:rsidR="002606E6" w:rsidRPr="002606E6" w:rsidRDefault="002606E6" w:rsidP="008E3CED">
      <w:pPr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János 12,38–40</w:t>
      </w:r>
      <w:r w:rsidRPr="002606E6">
        <w:rPr>
          <w:rFonts w:ascii="Times New Roman" w:hAnsi="Times New Roman" w:cs="Times New Roman"/>
          <w:sz w:val="24"/>
          <w:szCs w:val="24"/>
        </w:rPr>
        <w:t>: „Hogy beteljesedjék </w:t>
      </w:r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Izajás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próféta</w:t>
      </w:r>
      <w:r w:rsidRPr="002606E6">
        <w:rPr>
          <w:rFonts w:ascii="Times New Roman" w:hAnsi="Times New Roman" w:cs="Times New Roman"/>
          <w:sz w:val="24"/>
          <w:szCs w:val="24"/>
        </w:rPr>
        <w:t> szava… »Uram, ki hitt a mi hírünknek?«”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53,1</w:t>
      </w:r>
      <w:r w:rsidRPr="002606E6">
        <w:rPr>
          <w:rFonts w:ascii="Times New Roman" w:hAnsi="Times New Roman" w:cs="Times New Roman"/>
          <w:sz w:val="24"/>
          <w:szCs w:val="24"/>
        </w:rPr>
        <w:t>; továbbá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6,9–10</w:t>
      </w:r>
      <w:r w:rsidRPr="002606E6">
        <w:rPr>
          <w:rFonts w:ascii="Times New Roman" w:hAnsi="Times New Roman" w:cs="Times New Roman"/>
          <w:sz w:val="24"/>
          <w:szCs w:val="24"/>
        </w:rPr>
        <w:t> a megkeményedésről. Tanítás: a hit és elutasítás dinamikája Jézus jelei kapcsán.</w:t>
      </w:r>
    </w:p>
    <w:p w14:paraId="7AF0C8BC" w14:textId="77777777" w:rsidR="002606E6" w:rsidRPr="002606E6" w:rsidRDefault="002606E6" w:rsidP="008E3CED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További fontos prófétai allúziók (név nélkül, de „írási” hivatkozással)</w:t>
      </w:r>
      <w:r w:rsidRPr="002606E6">
        <w:rPr>
          <w:rFonts w:ascii="Times New Roman" w:hAnsi="Times New Roman" w:cs="Times New Roman"/>
          <w:sz w:val="24"/>
          <w:szCs w:val="24"/>
        </w:rPr>
        <w:t>:</w:t>
      </w:r>
    </w:p>
    <w:p w14:paraId="0251C37F" w14:textId="66B96E6B" w:rsidR="002606E6" w:rsidRPr="002606E6" w:rsidRDefault="002606E6" w:rsidP="008E3CED">
      <w:pPr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Máté 9,13</w:t>
      </w:r>
      <w:r w:rsidRPr="002606E6">
        <w:rPr>
          <w:rFonts w:ascii="Times New Roman" w:hAnsi="Times New Roman" w:cs="Times New Roman"/>
          <w:sz w:val="24"/>
          <w:szCs w:val="24"/>
        </w:rPr>
        <w:t> és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12,7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Irgalmasságot akarok, és nem áldozatot</w:t>
      </w:r>
      <w:r w:rsidRPr="002606E6">
        <w:rPr>
          <w:rFonts w:ascii="Times New Roman" w:hAnsi="Times New Roman" w:cs="Times New Roman"/>
          <w:sz w:val="24"/>
          <w:szCs w:val="24"/>
        </w:rPr>
        <w:t>.” – </w:t>
      </w:r>
      <w:proofErr w:type="spellStart"/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Oz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6,6</w:t>
      </w:r>
      <w:r w:rsidRPr="002606E6">
        <w:rPr>
          <w:rFonts w:ascii="Times New Roman" w:hAnsi="Times New Roman" w:cs="Times New Roman"/>
          <w:sz w:val="24"/>
          <w:szCs w:val="24"/>
        </w:rPr>
        <w:t>. Tanítás: az irgalmasság elsőbbsége a rituáléval szemben; a farizeusok kritikája.</w:t>
      </w:r>
      <w:hyperlink r:id="rId64" w:tgtFrame="_blank" w:history="1"/>
    </w:p>
    <w:p w14:paraId="15C58188" w14:textId="28030442" w:rsidR="002606E6" w:rsidRPr="002606E6" w:rsidRDefault="002606E6" w:rsidP="008E3CED">
      <w:pPr>
        <w:numPr>
          <w:ilvl w:val="1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Máté 24,29</w:t>
      </w:r>
      <w:r w:rsidRPr="002606E6">
        <w:rPr>
          <w:rFonts w:ascii="Times New Roman" w:hAnsi="Times New Roman" w:cs="Times New Roman"/>
          <w:sz w:val="24"/>
          <w:szCs w:val="24"/>
        </w:rPr>
        <w:t> (vö. Márk 13,24–25; Lukács 21,25–26): „A nap elsötétedik…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ahogy a próféta megmondta</w:t>
      </w:r>
      <w:r w:rsidRPr="002606E6">
        <w:rPr>
          <w:rFonts w:ascii="Times New Roman" w:hAnsi="Times New Roman" w:cs="Times New Roman"/>
          <w:sz w:val="24"/>
          <w:szCs w:val="24"/>
        </w:rPr>
        <w:t>” típusú nyelv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13,10</w:t>
      </w:r>
      <w:r w:rsidRPr="002606E6">
        <w:rPr>
          <w:rFonts w:ascii="Times New Roman" w:hAnsi="Times New Roman" w:cs="Times New Roman"/>
          <w:sz w:val="24"/>
          <w:szCs w:val="24"/>
        </w:rPr>
        <w:t>;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34,4</w:t>
      </w:r>
      <w:r w:rsidRPr="002606E6">
        <w:rPr>
          <w:rFonts w:ascii="Times New Roman" w:hAnsi="Times New Roman" w:cs="Times New Roman"/>
          <w:sz w:val="24"/>
          <w:szCs w:val="24"/>
        </w:rPr>
        <w:t>;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Joel 3,4</w:t>
      </w:r>
      <w:r w:rsidRPr="002606E6">
        <w:rPr>
          <w:rFonts w:ascii="Times New Roman" w:hAnsi="Times New Roman" w:cs="Times New Roman"/>
          <w:sz w:val="24"/>
          <w:szCs w:val="24"/>
        </w:rPr>
        <w:t> (LXX szerint 2,31) allúziók. Tanítás: az „Úr napja” és a végső ítélet képei.</w:t>
      </w:r>
    </w:p>
    <w:p w14:paraId="55070032" w14:textId="77777777" w:rsidR="002606E6" w:rsidRPr="002606E6" w:rsidRDefault="002606E6" w:rsidP="008E3C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Az egyes evangéliumok prófétai idézetei és tanítási céljaik</w:t>
      </w:r>
    </w:p>
    <w:p w14:paraId="089F5B14" w14:textId="77777777" w:rsidR="002606E6" w:rsidRPr="002606E6" w:rsidRDefault="002606E6" w:rsidP="00F871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Máté evangéliuma</w:t>
      </w:r>
    </w:p>
    <w:p w14:paraId="6475CABB" w14:textId="44E79F71" w:rsidR="002606E6" w:rsidRPr="002606E6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sz w:val="24"/>
          <w:szCs w:val="24"/>
        </w:rPr>
        <w:lastRenderedPageBreak/>
        <w:t>Máté kiemelten használ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beteljesedés-formulákat</w:t>
      </w:r>
      <w:r w:rsidRPr="002606E6">
        <w:rPr>
          <w:rFonts w:ascii="Times New Roman" w:hAnsi="Times New Roman" w:cs="Times New Roman"/>
          <w:sz w:val="24"/>
          <w:szCs w:val="24"/>
        </w:rPr>
        <w:t> („hogy beteljesedjék, amit a próféta mondott”), gyakran</w:t>
      </w:r>
      <w:r w:rsidR="008E3CED" w:rsidRPr="008E3CED">
        <w:rPr>
          <w:rFonts w:ascii="Times New Roman" w:hAnsi="Times New Roman" w:cs="Times New Roman"/>
          <w:sz w:val="24"/>
          <w:szCs w:val="24"/>
        </w:rPr>
        <w:t xml:space="preserve"> </w:t>
      </w:r>
      <w:r w:rsidR="00F2669E" w:rsidRPr="008E3CED">
        <w:rPr>
          <w:rFonts w:ascii="Times New Roman" w:hAnsi="Times New Roman" w:cs="Times New Roman"/>
          <w:sz w:val="24"/>
          <w:szCs w:val="24"/>
        </w:rPr>
        <w:t>Izajás</w:t>
      </w:r>
      <w:r w:rsidRPr="002606E6">
        <w:rPr>
          <w:rFonts w:ascii="Times New Roman" w:hAnsi="Times New Roman" w:cs="Times New Roman"/>
          <w:sz w:val="24"/>
          <w:szCs w:val="24"/>
        </w:rPr>
        <w:t>, </w:t>
      </w:r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Mikeás</w:t>
      </w:r>
      <w:r w:rsidRPr="002606E6">
        <w:rPr>
          <w:rFonts w:ascii="Times New Roman" w:hAnsi="Times New Roman" w:cs="Times New Roman"/>
          <w:sz w:val="24"/>
          <w:szCs w:val="24"/>
        </w:rPr>
        <w:t>,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Zakariás</w:t>
      </w:r>
      <w:r w:rsidRPr="002606E6">
        <w:rPr>
          <w:rFonts w:ascii="Times New Roman" w:hAnsi="Times New Roman" w:cs="Times New Roman"/>
          <w:sz w:val="24"/>
          <w:szCs w:val="24"/>
        </w:rPr>
        <w:t>, </w:t>
      </w:r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Oz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eás</w:t>
      </w:r>
      <w:r w:rsidRPr="002606E6">
        <w:rPr>
          <w:rFonts w:ascii="Times New Roman" w:hAnsi="Times New Roman" w:cs="Times New Roman"/>
          <w:sz w:val="24"/>
          <w:szCs w:val="24"/>
        </w:rPr>
        <w:t> és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Jeremiás</w:t>
      </w:r>
      <w:r w:rsidRPr="002606E6">
        <w:rPr>
          <w:rFonts w:ascii="Times New Roman" w:hAnsi="Times New Roman" w:cs="Times New Roman"/>
          <w:sz w:val="24"/>
          <w:szCs w:val="24"/>
        </w:rPr>
        <w:t> könyveiből:</w:t>
      </w:r>
    </w:p>
    <w:p w14:paraId="15EF582E" w14:textId="72FCEE87" w:rsidR="002606E6" w:rsidRPr="002606E6" w:rsidRDefault="002606E6" w:rsidP="008E3CED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Máté 1,23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Íme, a szűz méhében fogan… és Emánuelnek</w:t>
      </w:r>
      <w:r w:rsidRPr="002606E6">
        <w:rPr>
          <w:rFonts w:ascii="Times New Roman" w:hAnsi="Times New Roman" w:cs="Times New Roman"/>
          <w:sz w:val="24"/>
          <w:szCs w:val="24"/>
        </w:rPr>
        <w:t> nevezik”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7,14</w:t>
      </w:r>
      <w:r w:rsidRPr="002606E6">
        <w:rPr>
          <w:rFonts w:ascii="Times New Roman" w:hAnsi="Times New Roman" w:cs="Times New Roman"/>
          <w:sz w:val="24"/>
          <w:szCs w:val="24"/>
        </w:rPr>
        <w:t>. Tanítás: Jézus messiási identitása („Isten velünk”).</w:t>
      </w:r>
      <w:hyperlink r:id="rId65" w:tgtFrame="_blank" w:history="1"/>
    </w:p>
    <w:p w14:paraId="1A1693F0" w14:textId="4A84099A" w:rsidR="002606E6" w:rsidRPr="002606E6" w:rsidRDefault="002606E6" w:rsidP="008E3CED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Máté 2,6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És te, Betlehem… belőled származik majd a fejedelem</w:t>
      </w:r>
      <w:r w:rsidRPr="002606E6">
        <w:rPr>
          <w:rFonts w:ascii="Times New Roman" w:hAnsi="Times New Roman" w:cs="Times New Roman"/>
          <w:sz w:val="24"/>
          <w:szCs w:val="24"/>
        </w:rPr>
        <w:t>” –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Mik 5,2</w:t>
      </w:r>
      <w:r w:rsidRPr="002606E6">
        <w:rPr>
          <w:rFonts w:ascii="Times New Roman" w:hAnsi="Times New Roman" w:cs="Times New Roman"/>
          <w:sz w:val="24"/>
          <w:szCs w:val="24"/>
        </w:rPr>
        <w:t> (és 2Sám 5,2 allúzió). Tanítás: a messiás születési helye.</w:t>
      </w:r>
      <w:hyperlink r:id="rId66" w:tgtFrame="_blank" w:history="1"/>
    </w:p>
    <w:p w14:paraId="6F360CA4" w14:textId="29A6783A" w:rsidR="002606E6" w:rsidRPr="002606E6" w:rsidRDefault="002606E6" w:rsidP="008E3CED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Máté 2,15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Egyiptomból hívtam ki az én fiamat</w:t>
      </w:r>
      <w:r w:rsidRPr="002606E6">
        <w:rPr>
          <w:rFonts w:ascii="Times New Roman" w:hAnsi="Times New Roman" w:cs="Times New Roman"/>
          <w:sz w:val="24"/>
          <w:szCs w:val="24"/>
        </w:rPr>
        <w:t>” – </w:t>
      </w:r>
      <w:proofErr w:type="spellStart"/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Oz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11,1</w:t>
      </w:r>
      <w:r w:rsidRPr="002606E6">
        <w:rPr>
          <w:rFonts w:ascii="Times New Roman" w:hAnsi="Times New Roman" w:cs="Times New Roman"/>
          <w:sz w:val="24"/>
          <w:szCs w:val="24"/>
        </w:rPr>
        <w:t xml:space="preserve">. Tanítás: </w:t>
      </w:r>
      <w:proofErr w:type="gramStart"/>
      <w:r w:rsidRPr="002606E6">
        <w:rPr>
          <w:rFonts w:ascii="Times New Roman" w:hAnsi="Times New Roman" w:cs="Times New Roman"/>
          <w:sz w:val="24"/>
          <w:szCs w:val="24"/>
        </w:rPr>
        <w:t>Jézus</w:t>
      </w:r>
      <w:proofErr w:type="gramEnd"/>
      <w:r w:rsidRPr="002606E6">
        <w:rPr>
          <w:rFonts w:ascii="Times New Roman" w:hAnsi="Times New Roman" w:cs="Times New Roman"/>
          <w:sz w:val="24"/>
          <w:szCs w:val="24"/>
        </w:rPr>
        <w:t xml:space="preserve"> mint Izrael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újraélése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>; a gyermek Jézus menekülése.</w:t>
      </w:r>
      <w:hyperlink r:id="rId67" w:tgtFrame="_blank" w:history="1"/>
    </w:p>
    <w:p w14:paraId="078FE119" w14:textId="029319B8" w:rsidR="002606E6" w:rsidRPr="002606E6" w:rsidRDefault="002606E6" w:rsidP="008E3CED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Máté 2,17–18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Ráchel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siratta fiait</w:t>
      </w:r>
      <w:r w:rsidRPr="002606E6">
        <w:rPr>
          <w:rFonts w:ascii="Times New Roman" w:hAnsi="Times New Roman" w:cs="Times New Roman"/>
          <w:sz w:val="24"/>
          <w:szCs w:val="24"/>
        </w:rPr>
        <w:t>” –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Jer 31,15</w:t>
      </w:r>
      <w:r w:rsidRPr="002606E6">
        <w:rPr>
          <w:rFonts w:ascii="Times New Roman" w:hAnsi="Times New Roman" w:cs="Times New Roman"/>
          <w:sz w:val="24"/>
          <w:szCs w:val="24"/>
        </w:rPr>
        <w:t>. Tanítás: a betlehemi gyermekgyilkosság tragédiája prófétai keretben.</w:t>
      </w:r>
      <w:hyperlink r:id="rId68" w:tgtFrame="_blank" w:history="1"/>
    </w:p>
    <w:p w14:paraId="35BB36C0" w14:textId="77048000" w:rsidR="002606E6" w:rsidRPr="002606E6" w:rsidRDefault="002606E6" w:rsidP="008E3CED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Máté 4,14–16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Galilea népeinek… nagy világosság támad</w:t>
      </w:r>
      <w:r w:rsidRPr="002606E6">
        <w:rPr>
          <w:rFonts w:ascii="Times New Roman" w:hAnsi="Times New Roman" w:cs="Times New Roman"/>
          <w:sz w:val="24"/>
          <w:szCs w:val="24"/>
        </w:rPr>
        <w:t>”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8,23–9,1</w:t>
      </w:r>
      <w:r w:rsidRPr="002606E6">
        <w:rPr>
          <w:rFonts w:ascii="Times New Roman" w:hAnsi="Times New Roman" w:cs="Times New Roman"/>
          <w:sz w:val="24"/>
          <w:szCs w:val="24"/>
        </w:rPr>
        <w:t> (LXX szerint 9,1–2). Tanítás: Jézus galileai működésének teológiai értelmezése.</w:t>
      </w:r>
      <w:hyperlink r:id="rId69" w:tgtFrame="_blank" w:history="1"/>
    </w:p>
    <w:p w14:paraId="6A304634" w14:textId="1E1607D6" w:rsidR="002606E6" w:rsidRPr="002606E6" w:rsidRDefault="002606E6" w:rsidP="008E3CED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Máté 8,17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Ő vette el a mi betegségeinket</w:t>
      </w:r>
      <w:r w:rsidRPr="002606E6">
        <w:rPr>
          <w:rFonts w:ascii="Times New Roman" w:hAnsi="Times New Roman" w:cs="Times New Roman"/>
          <w:sz w:val="24"/>
          <w:szCs w:val="24"/>
        </w:rPr>
        <w:t>”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53,4</w:t>
      </w:r>
      <w:r w:rsidRPr="002606E6">
        <w:rPr>
          <w:rFonts w:ascii="Times New Roman" w:hAnsi="Times New Roman" w:cs="Times New Roman"/>
          <w:sz w:val="24"/>
          <w:szCs w:val="24"/>
        </w:rPr>
        <w:t xml:space="preserve">. Tanítás: Jézus gyógyító </w:t>
      </w:r>
      <w:proofErr w:type="gramStart"/>
      <w:r w:rsidRPr="002606E6">
        <w:rPr>
          <w:rFonts w:ascii="Times New Roman" w:hAnsi="Times New Roman" w:cs="Times New Roman"/>
          <w:sz w:val="24"/>
          <w:szCs w:val="24"/>
        </w:rPr>
        <w:t>szolgálata</w:t>
      </w:r>
      <w:proofErr w:type="gramEnd"/>
      <w:r w:rsidRPr="002606E6">
        <w:rPr>
          <w:rFonts w:ascii="Times New Roman" w:hAnsi="Times New Roman" w:cs="Times New Roman"/>
          <w:sz w:val="24"/>
          <w:szCs w:val="24"/>
        </w:rPr>
        <w:t xml:space="preserve"> mint a szenvedő szolga beteljesedése.</w:t>
      </w:r>
    </w:p>
    <w:p w14:paraId="59022CA7" w14:textId="3B5539C9" w:rsidR="002606E6" w:rsidRPr="002606E6" w:rsidRDefault="002606E6" w:rsidP="008E3CED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Máté 12,18–21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Íme az én szolgám… nem tör el a megroppant nádszálat</w:t>
      </w:r>
      <w:r w:rsidRPr="002606E6">
        <w:rPr>
          <w:rFonts w:ascii="Times New Roman" w:hAnsi="Times New Roman" w:cs="Times New Roman"/>
          <w:sz w:val="24"/>
          <w:szCs w:val="24"/>
        </w:rPr>
        <w:t>”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42,1–4</w:t>
      </w:r>
      <w:r w:rsidRPr="002606E6">
        <w:rPr>
          <w:rFonts w:ascii="Times New Roman" w:hAnsi="Times New Roman" w:cs="Times New Roman"/>
          <w:sz w:val="24"/>
          <w:szCs w:val="24"/>
        </w:rPr>
        <w:t>. Tanítás: Jézus szelíd, igazságos messiási küldetése.</w:t>
      </w:r>
      <w:hyperlink r:id="rId70" w:tgtFrame="_blank" w:history="1"/>
    </w:p>
    <w:p w14:paraId="4377F4DC" w14:textId="70EBDF6E" w:rsidR="002606E6" w:rsidRPr="002606E6" w:rsidRDefault="002606E6" w:rsidP="008E3CED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Máté 13,35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Megnyitom 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számat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példázatokban</w:t>
      </w:r>
      <w:r w:rsidRPr="002606E6">
        <w:rPr>
          <w:rFonts w:ascii="Times New Roman" w:hAnsi="Times New Roman" w:cs="Times New Roman"/>
          <w:sz w:val="24"/>
          <w:szCs w:val="24"/>
        </w:rPr>
        <w:t>” –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Zsolt 78,2</w:t>
      </w:r>
      <w:r w:rsidRPr="002606E6">
        <w:rPr>
          <w:rFonts w:ascii="Times New Roman" w:hAnsi="Times New Roman" w:cs="Times New Roman"/>
          <w:sz w:val="24"/>
          <w:szCs w:val="24"/>
        </w:rPr>
        <w:t> (prófétai funkcióban használva). Tanítás: a példázatok mint prófétai beszédmód.</w:t>
      </w:r>
      <w:hyperlink r:id="rId71" w:tgtFrame="_blank" w:history="1"/>
    </w:p>
    <w:p w14:paraId="6BF96EDD" w14:textId="5E0441E4" w:rsidR="002606E6" w:rsidRPr="002606E6" w:rsidRDefault="002606E6" w:rsidP="008E3CED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Máté 21,5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Íme, királyod jön hozzád… szelíden, szamáron ülve</w:t>
      </w:r>
      <w:r w:rsidRPr="002606E6">
        <w:rPr>
          <w:rFonts w:ascii="Times New Roman" w:hAnsi="Times New Roman" w:cs="Times New Roman"/>
          <w:sz w:val="24"/>
          <w:szCs w:val="24"/>
        </w:rPr>
        <w:t>” – 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Zak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9,9</w:t>
      </w:r>
      <w:r w:rsidRPr="002606E6">
        <w:rPr>
          <w:rFonts w:ascii="Times New Roman" w:hAnsi="Times New Roman" w:cs="Times New Roman"/>
          <w:sz w:val="24"/>
          <w:szCs w:val="24"/>
        </w:rPr>
        <w:t xml:space="preserve">. Tanítás: a </w:t>
      </w:r>
      <w:proofErr w:type="gramStart"/>
      <w:r w:rsidRPr="002606E6">
        <w:rPr>
          <w:rFonts w:ascii="Times New Roman" w:hAnsi="Times New Roman" w:cs="Times New Roman"/>
          <w:sz w:val="24"/>
          <w:szCs w:val="24"/>
        </w:rPr>
        <w:t>bevonulás</w:t>
      </w:r>
      <w:proofErr w:type="gramEnd"/>
      <w:r w:rsidRPr="002606E6">
        <w:rPr>
          <w:rFonts w:ascii="Times New Roman" w:hAnsi="Times New Roman" w:cs="Times New Roman"/>
          <w:sz w:val="24"/>
          <w:szCs w:val="24"/>
        </w:rPr>
        <w:t xml:space="preserve"> mint messiási jel.</w:t>
      </w:r>
      <w:hyperlink r:id="rId72" w:tgtFrame="_blank" w:history="1"/>
    </w:p>
    <w:p w14:paraId="5B1F1769" w14:textId="6460B286" w:rsidR="002606E6" w:rsidRPr="002606E6" w:rsidRDefault="002606E6" w:rsidP="008E3CED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Máté 26,31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Megverem a pásztorokat, és szétszélednek a nyáj</w:t>
      </w:r>
      <w:r w:rsidRPr="002606E6">
        <w:rPr>
          <w:rFonts w:ascii="Times New Roman" w:hAnsi="Times New Roman" w:cs="Times New Roman"/>
          <w:sz w:val="24"/>
          <w:szCs w:val="24"/>
        </w:rPr>
        <w:t>” – 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Zak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13,7</w:t>
      </w:r>
      <w:r w:rsidRPr="002606E6">
        <w:rPr>
          <w:rFonts w:ascii="Times New Roman" w:hAnsi="Times New Roman" w:cs="Times New Roman"/>
          <w:sz w:val="24"/>
          <w:szCs w:val="24"/>
        </w:rPr>
        <w:t>. Tanítás: a tanítványok szétszóródása Jézus elfogatásakor.</w:t>
      </w:r>
      <w:hyperlink r:id="rId73" w:tgtFrame="_blank" w:history="1"/>
    </w:p>
    <w:p w14:paraId="52D1EC30" w14:textId="6CADB1B1" w:rsidR="002606E6" w:rsidRPr="002606E6" w:rsidRDefault="002606E6" w:rsidP="008E3CED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Máté 27,9–10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És vették a harminc ezüstpénzt…</w:t>
      </w:r>
      <w:r w:rsidRPr="002606E6">
        <w:rPr>
          <w:rFonts w:ascii="Times New Roman" w:hAnsi="Times New Roman" w:cs="Times New Roman"/>
          <w:sz w:val="24"/>
          <w:szCs w:val="24"/>
        </w:rPr>
        <w:t>” – 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Zak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11,12–13</w:t>
      </w:r>
      <w:r w:rsidRPr="002606E6">
        <w:rPr>
          <w:rFonts w:ascii="Times New Roman" w:hAnsi="Times New Roman" w:cs="Times New Roman"/>
          <w:sz w:val="24"/>
          <w:szCs w:val="24"/>
        </w:rPr>
        <w:t> (és Jeremiás névvel idézve, vegyes hagyomány). Tanítás: a vérmező és az árulás prófétai előképe.</w:t>
      </w:r>
      <w:hyperlink r:id="rId74" w:tgtFrame="_blank" w:history="1"/>
    </w:p>
    <w:p w14:paraId="5A5ECD7F" w14:textId="77777777" w:rsidR="002606E6" w:rsidRPr="002606E6" w:rsidRDefault="002606E6" w:rsidP="00F871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Márk evangéliuma</w:t>
      </w:r>
    </w:p>
    <w:p w14:paraId="01FE55BC" w14:textId="77777777" w:rsidR="002606E6" w:rsidRPr="002606E6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sz w:val="24"/>
          <w:szCs w:val="24"/>
        </w:rPr>
        <w:t>Márk kevesebb explicit formulát használ, de fontos prófétai hivatkozásai:</w:t>
      </w:r>
    </w:p>
    <w:p w14:paraId="152BC38C" w14:textId="62FA5E32" w:rsidR="002606E6" w:rsidRPr="002606E6" w:rsidRDefault="002606E6" w:rsidP="008E3CED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Márk 1,2–3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Íme, elküldöm követemet… Egyenesítsétek az Úr útját!</w:t>
      </w:r>
      <w:r w:rsidRPr="002606E6">
        <w:rPr>
          <w:rFonts w:ascii="Times New Roman" w:hAnsi="Times New Roman" w:cs="Times New Roman"/>
          <w:sz w:val="24"/>
          <w:szCs w:val="24"/>
        </w:rPr>
        <w:t>” – 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Mal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3,1</w:t>
      </w:r>
      <w:r w:rsidRPr="002606E6">
        <w:rPr>
          <w:rFonts w:ascii="Times New Roman" w:hAnsi="Times New Roman" w:cs="Times New Roman"/>
          <w:sz w:val="24"/>
          <w:szCs w:val="24"/>
        </w:rPr>
        <w:t> +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40,3</w:t>
      </w:r>
      <w:r w:rsidRPr="002606E6">
        <w:rPr>
          <w:rFonts w:ascii="Times New Roman" w:hAnsi="Times New Roman" w:cs="Times New Roman"/>
          <w:sz w:val="24"/>
          <w:szCs w:val="24"/>
        </w:rPr>
        <w:t xml:space="preserve">. Tanítás: Keresztelő </w:t>
      </w:r>
      <w:proofErr w:type="gramStart"/>
      <w:r w:rsidRPr="002606E6">
        <w:rPr>
          <w:rFonts w:ascii="Times New Roman" w:hAnsi="Times New Roman" w:cs="Times New Roman"/>
          <w:sz w:val="24"/>
          <w:szCs w:val="24"/>
        </w:rPr>
        <w:t>János</w:t>
      </w:r>
      <w:proofErr w:type="gramEnd"/>
      <w:r w:rsidRPr="002606E6">
        <w:rPr>
          <w:rFonts w:ascii="Times New Roman" w:hAnsi="Times New Roman" w:cs="Times New Roman"/>
          <w:sz w:val="24"/>
          <w:szCs w:val="24"/>
        </w:rPr>
        <w:t xml:space="preserve"> mint előkészítő; Jézus útjának előkészítése.</w:t>
      </w:r>
      <w:hyperlink r:id="rId75" w:tgtFrame="_blank" w:history="1"/>
    </w:p>
    <w:p w14:paraId="4AF998D2" w14:textId="286927CB" w:rsidR="002606E6" w:rsidRPr="002606E6" w:rsidRDefault="002606E6" w:rsidP="008E3CED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Márk 7,6–7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Izajás</w:t>
      </w:r>
      <w:r w:rsidRPr="002606E6">
        <w:rPr>
          <w:rFonts w:ascii="Times New Roman" w:hAnsi="Times New Roman" w:cs="Times New Roman"/>
          <w:sz w:val="24"/>
          <w:szCs w:val="24"/>
        </w:rPr>
        <w:t>jól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prófétált… »Ajkával tisztel, de szíve távol…«”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29,13</w:t>
      </w:r>
      <w:r w:rsidRPr="002606E6">
        <w:rPr>
          <w:rFonts w:ascii="Times New Roman" w:hAnsi="Times New Roman" w:cs="Times New Roman"/>
          <w:sz w:val="24"/>
          <w:szCs w:val="24"/>
        </w:rPr>
        <w:t>. Tanítás: a hagyományok kritikája; a szív vallásossága.</w:t>
      </w:r>
    </w:p>
    <w:p w14:paraId="64687B4A" w14:textId="58A55C7F" w:rsidR="002606E6" w:rsidRPr="002606E6" w:rsidRDefault="002606E6" w:rsidP="008E3CED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Márk 11,17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Az én házam imádság háza…</w:t>
      </w:r>
      <w:r w:rsidRPr="002606E6">
        <w:rPr>
          <w:rFonts w:ascii="Times New Roman" w:hAnsi="Times New Roman" w:cs="Times New Roman"/>
          <w:sz w:val="24"/>
          <w:szCs w:val="24"/>
        </w:rPr>
        <w:t>”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56,7</w:t>
      </w:r>
      <w:r w:rsidRPr="002606E6">
        <w:rPr>
          <w:rFonts w:ascii="Times New Roman" w:hAnsi="Times New Roman" w:cs="Times New Roman"/>
          <w:sz w:val="24"/>
          <w:szCs w:val="24"/>
        </w:rPr>
        <w:t> +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Jer 7,11</w:t>
      </w:r>
      <w:r w:rsidRPr="002606E6">
        <w:rPr>
          <w:rFonts w:ascii="Times New Roman" w:hAnsi="Times New Roman" w:cs="Times New Roman"/>
          <w:sz w:val="24"/>
          <w:szCs w:val="24"/>
        </w:rPr>
        <w:t>. Tanítás: a templom megtisztítása.</w:t>
      </w:r>
      <w:hyperlink r:id="rId76" w:tgtFrame="_blank" w:history="1"/>
    </w:p>
    <w:p w14:paraId="174EBF45" w14:textId="1901F575" w:rsidR="002606E6" w:rsidRPr="002606E6" w:rsidRDefault="002606E6" w:rsidP="008E3CED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Márk 13,14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Dániel</w:t>
      </w:r>
      <w:r w:rsidRPr="002606E6">
        <w:rPr>
          <w:rFonts w:ascii="Times New Roman" w:hAnsi="Times New Roman" w:cs="Times New Roman"/>
          <w:sz w:val="24"/>
          <w:szCs w:val="24"/>
        </w:rPr>
        <w:t> próféta… pusztító utálatosság” –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Dán 9,27</w:t>
      </w:r>
      <w:r w:rsidRPr="002606E6">
        <w:rPr>
          <w:rFonts w:ascii="Times New Roman" w:hAnsi="Times New Roman" w:cs="Times New Roman"/>
          <w:sz w:val="24"/>
          <w:szCs w:val="24"/>
        </w:rPr>
        <w:t>. Tanítás: a jövőbeli ítélet jelei.</w:t>
      </w:r>
    </w:p>
    <w:p w14:paraId="430C776F" w14:textId="746179B6" w:rsidR="002606E6" w:rsidRPr="002606E6" w:rsidRDefault="002606E6" w:rsidP="008E3CED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Márk 14,27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Megverem a pásztorokat…</w:t>
      </w:r>
      <w:r w:rsidRPr="002606E6">
        <w:rPr>
          <w:rFonts w:ascii="Times New Roman" w:hAnsi="Times New Roman" w:cs="Times New Roman"/>
          <w:sz w:val="24"/>
          <w:szCs w:val="24"/>
        </w:rPr>
        <w:t>” – 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Zak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13,7</w:t>
      </w:r>
      <w:r w:rsidRPr="002606E6">
        <w:rPr>
          <w:rFonts w:ascii="Times New Roman" w:hAnsi="Times New Roman" w:cs="Times New Roman"/>
          <w:sz w:val="24"/>
          <w:szCs w:val="24"/>
        </w:rPr>
        <w:t>. Tanítás: a tanítványok szétszóródása.</w:t>
      </w:r>
      <w:hyperlink r:id="rId77" w:tgtFrame="_blank" w:history="1"/>
    </w:p>
    <w:p w14:paraId="504EAE19" w14:textId="77777777" w:rsidR="002606E6" w:rsidRPr="002606E6" w:rsidRDefault="002606E6" w:rsidP="00F871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lastRenderedPageBreak/>
        <w:t>Lukács evangéliuma</w:t>
      </w:r>
    </w:p>
    <w:p w14:paraId="7579C793" w14:textId="77777777" w:rsidR="002606E6" w:rsidRPr="002606E6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sz w:val="24"/>
          <w:szCs w:val="24"/>
        </w:rPr>
        <w:t>Lukács hangsúlyozza a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prófétai beteljesedést</w:t>
      </w:r>
      <w:r w:rsidRPr="002606E6">
        <w:rPr>
          <w:rFonts w:ascii="Times New Roman" w:hAnsi="Times New Roman" w:cs="Times New Roman"/>
          <w:sz w:val="24"/>
          <w:szCs w:val="24"/>
        </w:rPr>
        <w:t> és a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szegények/szabadítás</w:t>
      </w:r>
      <w:r w:rsidRPr="002606E6">
        <w:rPr>
          <w:rFonts w:ascii="Times New Roman" w:hAnsi="Times New Roman" w:cs="Times New Roman"/>
          <w:sz w:val="24"/>
          <w:szCs w:val="24"/>
        </w:rPr>
        <w:t> témáját:</w:t>
      </w:r>
    </w:p>
    <w:p w14:paraId="5BEA5214" w14:textId="03084BD8" w:rsidR="002606E6" w:rsidRPr="002606E6" w:rsidRDefault="002606E6" w:rsidP="008E3CED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Lukács 4,17–21</w:t>
      </w:r>
      <w:r w:rsidRPr="002606E6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61,1–2</w:t>
      </w:r>
      <w:r w:rsidRPr="002606E6">
        <w:rPr>
          <w:rFonts w:ascii="Times New Roman" w:hAnsi="Times New Roman" w:cs="Times New Roman"/>
          <w:sz w:val="24"/>
          <w:szCs w:val="24"/>
        </w:rPr>
        <w:t> (lásd fent). Tanítás: Jézus messiási programja.</w:t>
      </w:r>
    </w:p>
    <w:p w14:paraId="475BB6E3" w14:textId="18442353" w:rsidR="002606E6" w:rsidRPr="002606E6" w:rsidRDefault="002606E6" w:rsidP="008E3CED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Lukács 7,27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Íme, elküldöm követemet…</w:t>
      </w:r>
      <w:r w:rsidRPr="002606E6">
        <w:rPr>
          <w:rFonts w:ascii="Times New Roman" w:hAnsi="Times New Roman" w:cs="Times New Roman"/>
          <w:sz w:val="24"/>
          <w:szCs w:val="24"/>
        </w:rPr>
        <w:t>” – 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Mal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3,1</w:t>
      </w:r>
      <w:r w:rsidRPr="002606E6">
        <w:rPr>
          <w:rFonts w:ascii="Times New Roman" w:hAnsi="Times New Roman" w:cs="Times New Roman"/>
          <w:sz w:val="24"/>
          <w:szCs w:val="24"/>
        </w:rPr>
        <w:t>. Tanítás: János szerepe.</w:t>
      </w:r>
      <w:hyperlink r:id="rId78" w:tgtFrame="_blank" w:history="1"/>
    </w:p>
    <w:p w14:paraId="2483F257" w14:textId="1E910144" w:rsidR="002606E6" w:rsidRPr="002606E6" w:rsidRDefault="002606E6" w:rsidP="008E3CED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Lukács 19,46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Az én házam imádság háza…</w:t>
      </w:r>
      <w:r w:rsidRPr="002606E6">
        <w:rPr>
          <w:rFonts w:ascii="Times New Roman" w:hAnsi="Times New Roman" w:cs="Times New Roman"/>
          <w:sz w:val="24"/>
          <w:szCs w:val="24"/>
        </w:rPr>
        <w:t>”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56,7</w:t>
      </w:r>
      <w:r w:rsidRPr="002606E6">
        <w:rPr>
          <w:rFonts w:ascii="Times New Roman" w:hAnsi="Times New Roman" w:cs="Times New Roman"/>
          <w:sz w:val="24"/>
          <w:szCs w:val="24"/>
        </w:rPr>
        <w:t> +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Jer 7,11</w:t>
      </w:r>
      <w:r w:rsidRPr="002606E6">
        <w:rPr>
          <w:rFonts w:ascii="Times New Roman" w:hAnsi="Times New Roman" w:cs="Times New Roman"/>
          <w:sz w:val="24"/>
          <w:szCs w:val="24"/>
        </w:rPr>
        <w:t>. Tanítás: a templom tisztasága.</w:t>
      </w:r>
      <w:hyperlink r:id="rId79" w:tgtFrame="_blank" w:history="1"/>
    </w:p>
    <w:p w14:paraId="74F4BF35" w14:textId="28262D1B" w:rsidR="002606E6" w:rsidRPr="002606E6" w:rsidRDefault="002606E6" w:rsidP="008E3CED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Lukács 22,37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És a gonoszok közé számláltatott</w:t>
      </w:r>
      <w:r w:rsidRPr="002606E6">
        <w:rPr>
          <w:rFonts w:ascii="Times New Roman" w:hAnsi="Times New Roman" w:cs="Times New Roman"/>
          <w:sz w:val="24"/>
          <w:szCs w:val="24"/>
        </w:rPr>
        <w:t>”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53,12</w:t>
      </w:r>
      <w:r w:rsidRPr="002606E6">
        <w:rPr>
          <w:rFonts w:ascii="Times New Roman" w:hAnsi="Times New Roman" w:cs="Times New Roman"/>
          <w:sz w:val="24"/>
          <w:szCs w:val="24"/>
        </w:rPr>
        <w:t>. Tanítás: Jézus szenvedésének prófétai előképe.</w:t>
      </w:r>
      <w:hyperlink r:id="rId80" w:tgtFrame="_blank" w:history="1"/>
    </w:p>
    <w:p w14:paraId="6C5838A8" w14:textId="35D32D85" w:rsidR="002606E6" w:rsidRPr="002606E6" w:rsidRDefault="002606E6" w:rsidP="008E3CED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Lukács 21,25–26</w:t>
      </w:r>
      <w:r w:rsidRPr="002606E6">
        <w:rPr>
          <w:rFonts w:ascii="Times New Roman" w:hAnsi="Times New Roman" w:cs="Times New Roman"/>
          <w:sz w:val="24"/>
          <w:szCs w:val="24"/>
        </w:rPr>
        <w:t>: „Jeles lesz a napban, holdban…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ahogy a próféták mondták</w:t>
      </w:r>
      <w:r w:rsidRPr="002606E6">
        <w:rPr>
          <w:rFonts w:ascii="Times New Roman" w:hAnsi="Times New Roman" w:cs="Times New Roman"/>
          <w:sz w:val="24"/>
          <w:szCs w:val="24"/>
        </w:rPr>
        <w:t>”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13,10</w:t>
      </w:r>
      <w:r w:rsidRPr="002606E6">
        <w:rPr>
          <w:rFonts w:ascii="Times New Roman" w:hAnsi="Times New Roman" w:cs="Times New Roman"/>
          <w:sz w:val="24"/>
          <w:szCs w:val="24"/>
        </w:rPr>
        <w:t>;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34,4</w:t>
      </w:r>
      <w:r w:rsidRPr="002606E6">
        <w:rPr>
          <w:rFonts w:ascii="Times New Roman" w:hAnsi="Times New Roman" w:cs="Times New Roman"/>
          <w:sz w:val="24"/>
          <w:szCs w:val="24"/>
        </w:rPr>
        <w:t>;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Joel 3,4</w:t>
      </w:r>
      <w:r w:rsidRPr="002606E6">
        <w:rPr>
          <w:rFonts w:ascii="Times New Roman" w:hAnsi="Times New Roman" w:cs="Times New Roman"/>
          <w:sz w:val="24"/>
          <w:szCs w:val="24"/>
        </w:rPr>
        <w:t> allúziók. Tanítás: az „Úr napja” és ítélet.</w:t>
      </w:r>
      <w:hyperlink r:id="rId81" w:tgtFrame="_blank" w:history="1"/>
    </w:p>
    <w:p w14:paraId="0F826E29" w14:textId="77777777" w:rsidR="002606E6" w:rsidRPr="002606E6" w:rsidRDefault="002606E6" w:rsidP="00F871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János evangéliuma</w:t>
      </w:r>
    </w:p>
    <w:p w14:paraId="19C8C861" w14:textId="77777777" w:rsidR="002606E6" w:rsidRPr="002606E6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sz w:val="24"/>
          <w:szCs w:val="24"/>
        </w:rPr>
        <w:t>János kevesebb formulát használ, de teológiailag sűrű prófétai hivatkozásai vannak:</w:t>
      </w:r>
    </w:p>
    <w:p w14:paraId="46BBEE88" w14:textId="0779D689" w:rsidR="002606E6" w:rsidRPr="002606E6" w:rsidRDefault="002606E6" w:rsidP="008E3CED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János 1,23</w:t>
      </w:r>
      <w:r w:rsidRPr="002606E6">
        <w:rPr>
          <w:rFonts w:ascii="Times New Roman" w:hAnsi="Times New Roman" w:cs="Times New Roman"/>
          <w:sz w:val="24"/>
          <w:szCs w:val="24"/>
        </w:rPr>
        <w:t> (Keresztelő János szava):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Egyenesítsétek az Úr útját!</w:t>
      </w:r>
      <w:r w:rsidRPr="002606E6">
        <w:rPr>
          <w:rFonts w:ascii="Times New Roman" w:hAnsi="Times New Roman" w:cs="Times New Roman"/>
          <w:sz w:val="24"/>
          <w:szCs w:val="24"/>
        </w:rPr>
        <w:t>”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40,3</w:t>
      </w:r>
      <w:r w:rsidRPr="002606E6">
        <w:rPr>
          <w:rFonts w:ascii="Times New Roman" w:hAnsi="Times New Roman" w:cs="Times New Roman"/>
          <w:sz w:val="24"/>
          <w:szCs w:val="24"/>
        </w:rPr>
        <w:t>. Tanítás: János</w:t>
      </w:r>
      <w:r w:rsidR="008E3CED" w:rsidRPr="008E3CED">
        <w:rPr>
          <w:rFonts w:ascii="Times New Roman" w:hAnsi="Times New Roman" w:cs="Times New Roman"/>
          <w:sz w:val="24"/>
          <w:szCs w:val="24"/>
        </w:rPr>
        <w:t>,</w:t>
      </w:r>
      <w:r w:rsidRPr="002606E6">
        <w:rPr>
          <w:rFonts w:ascii="Times New Roman" w:hAnsi="Times New Roman" w:cs="Times New Roman"/>
          <w:sz w:val="24"/>
          <w:szCs w:val="24"/>
        </w:rPr>
        <w:t xml:space="preserve"> mint előkészítő.</w:t>
      </w:r>
      <w:hyperlink r:id="rId82" w:tgtFrame="_blank" w:history="1"/>
    </w:p>
    <w:p w14:paraId="32BAA136" w14:textId="4D64B4EB" w:rsidR="002606E6" w:rsidRPr="002606E6" w:rsidRDefault="002606E6" w:rsidP="008E3CED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János 6,45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Írva van a prófétáknál</w:t>
      </w:r>
      <w:r w:rsidRPr="002606E6">
        <w:rPr>
          <w:rFonts w:ascii="Times New Roman" w:hAnsi="Times New Roman" w:cs="Times New Roman"/>
          <w:sz w:val="24"/>
          <w:szCs w:val="24"/>
        </w:rPr>
        <w:t>: »Mindnyájan Istentől tanítottak lesznek«”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54,13</w:t>
      </w:r>
      <w:r w:rsidRPr="002606E6">
        <w:rPr>
          <w:rFonts w:ascii="Times New Roman" w:hAnsi="Times New Roman" w:cs="Times New Roman"/>
          <w:sz w:val="24"/>
          <w:szCs w:val="24"/>
        </w:rPr>
        <w:t>. Tanítás: az Atya tanítása; a hit isteni eredete.</w:t>
      </w:r>
    </w:p>
    <w:p w14:paraId="3CC76B3C" w14:textId="090A631E" w:rsidR="002606E6" w:rsidRPr="002606E6" w:rsidRDefault="002606E6" w:rsidP="008E3CED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János 12,38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Uram, ki hitt a mi hírünknek?</w:t>
      </w:r>
      <w:r w:rsidRPr="002606E6">
        <w:rPr>
          <w:rFonts w:ascii="Times New Roman" w:hAnsi="Times New Roman" w:cs="Times New Roman"/>
          <w:sz w:val="24"/>
          <w:szCs w:val="24"/>
        </w:rPr>
        <w:t>”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53,1</w:t>
      </w:r>
      <w:r w:rsidRPr="002606E6">
        <w:rPr>
          <w:rFonts w:ascii="Times New Roman" w:hAnsi="Times New Roman" w:cs="Times New Roman"/>
          <w:sz w:val="24"/>
          <w:szCs w:val="24"/>
        </w:rPr>
        <w:t>. Tanítás: a szenvedő szolga és a hit/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eltutasítás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dinamikája.</w:t>
      </w:r>
    </w:p>
    <w:p w14:paraId="4969B5BD" w14:textId="1DDA2700" w:rsidR="002606E6" w:rsidRPr="002606E6" w:rsidRDefault="002606E6" w:rsidP="008E3CED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János 12,39–40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Megvakította szemüket…</w:t>
      </w:r>
      <w:r w:rsidRPr="002606E6">
        <w:rPr>
          <w:rFonts w:ascii="Times New Roman" w:hAnsi="Times New Roman" w:cs="Times New Roman"/>
          <w:sz w:val="24"/>
          <w:szCs w:val="24"/>
        </w:rPr>
        <w:t>”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6,9–10</w:t>
      </w:r>
      <w:r w:rsidRPr="002606E6">
        <w:rPr>
          <w:rFonts w:ascii="Times New Roman" w:hAnsi="Times New Roman" w:cs="Times New Roman"/>
          <w:sz w:val="24"/>
          <w:szCs w:val="24"/>
        </w:rPr>
        <w:t>. Tanítás: a megkeményedés teológiája.</w:t>
      </w:r>
      <w:hyperlink r:id="rId83" w:tgtFrame="_blank" w:history="1"/>
    </w:p>
    <w:p w14:paraId="776DDE6F" w14:textId="0D32D632" w:rsidR="002606E6" w:rsidRPr="002606E6" w:rsidRDefault="002606E6" w:rsidP="008E3CED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János 19,36–37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Csontját ne törjétek meg</w:t>
      </w:r>
      <w:r w:rsidRPr="002606E6">
        <w:rPr>
          <w:rFonts w:ascii="Times New Roman" w:hAnsi="Times New Roman" w:cs="Times New Roman"/>
          <w:sz w:val="24"/>
          <w:szCs w:val="24"/>
        </w:rPr>
        <w:t>”;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Akit átlyukasztottak, arra néznek</w:t>
      </w:r>
      <w:r w:rsidRPr="002606E6">
        <w:rPr>
          <w:rFonts w:ascii="Times New Roman" w:hAnsi="Times New Roman" w:cs="Times New Roman"/>
          <w:sz w:val="24"/>
          <w:szCs w:val="24"/>
        </w:rPr>
        <w:t>” – 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Zak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12,10</w:t>
      </w:r>
      <w:r w:rsidRPr="002606E6">
        <w:rPr>
          <w:rFonts w:ascii="Times New Roman" w:hAnsi="Times New Roman" w:cs="Times New Roman"/>
          <w:sz w:val="24"/>
          <w:szCs w:val="24"/>
        </w:rPr>
        <w:t xml:space="preserve"> (és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Kiv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12,46; Zsolt 34,20 allúziók). Tanítás: Jézus halálának prófétai megfelelősége.</w:t>
      </w:r>
      <w:hyperlink r:id="rId84" w:tgtFrame="_blank" w:history="1"/>
    </w:p>
    <w:p w14:paraId="4CFB532A" w14:textId="1B3B80B2" w:rsidR="002606E6" w:rsidRPr="002606E6" w:rsidRDefault="002606E6" w:rsidP="00F871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Pál prófétai idézetei</w:t>
      </w:r>
    </w:p>
    <w:p w14:paraId="60B2626C" w14:textId="6827FB31" w:rsidR="002606E6" w:rsidRPr="002606E6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sz w:val="24"/>
          <w:szCs w:val="24"/>
        </w:rPr>
        <w:t>Pál leveleiben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kb. 107 explicit Ószövetség-idézet</w:t>
      </w:r>
      <w:r w:rsidRPr="002606E6">
        <w:rPr>
          <w:rFonts w:ascii="Times New Roman" w:hAnsi="Times New Roman" w:cs="Times New Roman"/>
          <w:sz w:val="24"/>
          <w:szCs w:val="24"/>
        </w:rPr>
        <w:t> található; ezek közül sok prófétai könyvből származik, különösen </w:t>
      </w:r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Izajás</w:t>
      </w:r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606E6">
        <w:rPr>
          <w:rFonts w:ascii="Times New Roman" w:hAnsi="Times New Roman" w:cs="Times New Roman"/>
          <w:sz w:val="24"/>
          <w:szCs w:val="24"/>
        </w:rPr>
        <w:t>és </w:t>
      </w:r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Oz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eás</w:t>
      </w:r>
      <w:r w:rsidRPr="002606E6">
        <w:rPr>
          <w:rFonts w:ascii="Times New Roman" w:hAnsi="Times New Roman" w:cs="Times New Roman"/>
          <w:sz w:val="24"/>
          <w:szCs w:val="24"/>
        </w:rPr>
        <w:t>. Pál gyakran használja a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amint írva van</w:t>
      </w:r>
      <w:r w:rsidRPr="002606E6">
        <w:rPr>
          <w:rFonts w:ascii="Times New Roman" w:hAnsi="Times New Roman" w:cs="Times New Roman"/>
          <w:sz w:val="24"/>
          <w:szCs w:val="24"/>
        </w:rPr>
        <w:t>”, „</w:t>
      </w:r>
      <w:proofErr w:type="spellStart"/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Izajás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mondja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>”, „</w:t>
      </w:r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Oz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eás mondja</w:t>
      </w:r>
      <w:r w:rsidRPr="002606E6">
        <w:rPr>
          <w:rFonts w:ascii="Times New Roman" w:hAnsi="Times New Roman" w:cs="Times New Roman"/>
          <w:sz w:val="24"/>
          <w:szCs w:val="24"/>
        </w:rPr>
        <w:t>” formulákat.</w:t>
      </w:r>
    </w:p>
    <w:p w14:paraId="3676C637" w14:textId="77777777" w:rsidR="002606E6" w:rsidRPr="002606E6" w:rsidRDefault="002606E6" w:rsidP="008E3C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Róma levél – kiemelt prófétai idézetek</w:t>
      </w:r>
    </w:p>
    <w:p w14:paraId="059F04ED" w14:textId="597045A7" w:rsidR="002606E6" w:rsidRPr="002606E6" w:rsidRDefault="002606E6" w:rsidP="008E3CED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Róm 9,27–29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Izajás</w:t>
      </w:r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606E6">
        <w:rPr>
          <w:rFonts w:ascii="Times New Roman" w:hAnsi="Times New Roman" w:cs="Times New Roman"/>
          <w:sz w:val="24"/>
          <w:szCs w:val="24"/>
        </w:rPr>
        <w:t>így kiált Izráelről: »Ha annyi lenne is Izráel fia, mint a tenger homokja, csak a maradék üdvözül…«”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10,22–23</w:t>
      </w:r>
      <w:r w:rsidRPr="002606E6">
        <w:rPr>
          <w:rFonts w:ascii="Times New Roman" w:hAnsi="Times New Roman" w:cs="Times New Roman"/>
          <w:sz w:val="24"/>
          <w:szCs w:val="24"/>
        </w:rPr>
        <w:t>;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1,9</w:t>
      </w:r>
      <w:r w:rsidRPr="002606E6">
        <w:rPr>
          <w:rFonts w:ascii="Times New Roman" w:hAnsi="Times New Roman" w:cs="Times New Roman"/>
          <w:sz w:val="24"/>
          <w:szCs w:val="24"/>
        </w:rPr>
        <w:t>. Tanítás: Izrael hűtlensége és az </w:t>
      </w:r>
      <w:r w:rsidR="008E3CED" w:rsidRPr="008E3CED">
        <w:rPr>
          <w:rFonts w:ascii="Times New Roman" w:hAnsi="Times New Roman" w:cs="Times New Roman"/>
          <w:sz w:val="24"/>
          <w:szCs w:val="24"/>
        </w:rPr>
        <w:t>választott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maradék</w:t>
      </w:r>
      <w:r w:rsidRPr="002606E6">
        <w:rPr>
          <w:rFonts w:ascii="Times New Roman" w:hAnsi="Times New Roman" w:cs="Times New Roman"/>
          <w:sz w:val="24"/>
          <w:szCs w:val="24"/>
        </w:rPr>
        <w:t> téma; Isten ítélete és kegyelme.</w:t>
      </w:r>
    </w:p>
    <w:p w14:paraId="408C9C83" w14:textId="2A492680" w:rsidR="002606E6" w:rsidRPr="002606E6" w:rsidRDefault="002606E6" w:rsidP="008E3CED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Róm 9,25–26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Oz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eásnál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> is ezt mondja: »A nem népemét népemnek hívom…«” – </w:t>
      </w:r>
      <w:proofErr w:type="spellStart"/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Oz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2,25</w:t>
      </w:r>
      <w:r w:rsidRPr="002606E6">
        <w:rPr>
          <w:rFonts w:ascii="Times New Roman" w:hAnsi="Times New Roman" w:cs="Times New Roman"/>
          <w:sz w:val="24"/>
          <w:szCs w:val="24"/>
        </w:rPr>
        <w:t> (és 2,1). Tanítás: a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pogányok befogadása</w:t>
      </w:r>
      <w:r w:rsidRPr="002606E6">
        <w:rPr>
          <w:rFonts w:ascii="Times New Roman" w:hAnsi="Times New Roman" w:cs="Times New Roman"/>
          <w:sz w:val="24"/>
          <w:szCs w:val="24"/>
        </w:rPr>
        <w:t> Isten népébe; a kegyelem univerzalitása.</w:t>
      </w:r>
    </w:p>
    <w:p w14:paraId="6D5D3211" w14:textId="09073505" w:rsidR="002606E6" w:rsidRPr="002606E6" w:rsidRDefault="002606E6" w:rsidP="008E3CED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Róm 10,16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Izajás</w:t>
      </w:r>
      <w:r w:rsidRPr="002606E6">
        <w:rPr>
          <w:rFonts w:ascii="Times New Roman" w:hAnsi="Times New Roman" w:cs="Times New Roman"/>
          <w:sz w:val="24"/>
          <w:szCs w:val="24"/>
        </w:rPr>
        <w:t>ezt mondja: »Uram, ki hitt a mi hírünknek?«”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53,1</w:t>
      </w:r>
      <w:r w:rsidRPr="002606E6">
        <w:rPr>
          <w:rFonts w:ascii="Times New Roman" w:hAnsi="Times New Roman" w:cs="Times New Roman"/>
          <w:sz w:val="24"/>
          <w:szCs w:val="24"/>
        </w:rPr>
        <w:t>. Tanítás: az evangélium elutasítása; a hit szükségessége.</w:t>
      </w:r>
    </w:p>
    <w:p w14:paraId="2B56A645" w14:textId="61637817" w:rsidR="002606E6" w:rsidRPr="002606E6" w:rsidRDefault="002606E6" w:rsidP="008E3CED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lastRenderedPageBreak/>
        <w:t>Róm 10,20–21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Izajás</w:t>
      </w:r>
      <w:r w:rsidRPr="002606E6">
        <w:rPr>
          <w:rFonts w:ascii="Times New Roman" w:hAnsi="Times New Roman" w:cs="Times New Roman"/>
          <w:sz w:val="24"/>
          <w:szCs w:val="24"/>
        </w:rPr>
        <w:t>bátran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ezt mondja: »Megtaláltak, akik nem kerestek…«”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65,1–2</w:t>
      </w:r>
      <w:r w:rsidRPr="002606E6">
        <w:rPr>
          <w:rFonts w:ascii="Times New Roman" w:hAnsi="Times New Roman" w:cs="Times New Roman"/>
          <w:sz w:val="24"/>
          <w:szCs w:val="24"/>
        </w:rPr>
        <w:t xml:space="preserve">. Tanítás: pogányok megtérése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vs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>. Izrael lázadása.</w:t>
      </w:r>
    </w:p>
    <w:p w14:paraId="363574B7" w14:textId="432D049D" w:rsidR="002606E6" w:rsidRPr="002606E6" w:rsidRDefault="002606E6" w:rsidP="008E3CED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Róm 11,26–27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Így van megírva</w:t>
      </w:r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Izajás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nál</w:t>
      </w:r>
      <w:r w:rsidRPr="002606E6">
        <w:rPr>
          <w:rFonts w:ascii="Times New Roman" w:hAnsi="Times New Roman" w:cs="Times New Roman"/>
          <w:sz w:val="24"/>
          <w:szCs w:val="24"/>
        </w:rPr>
        <w:t xml:space="preserve">: »Eljön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Sionból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a Szabadító… és ez lesz az én szövetségem velük«”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59,20–21</w:t>
      </w:r>
      <w:r w:rsidRPr="002606E6">
        <w:rPr>
          <w:rFonts w:ascii="Times New Roman" w:hAnsi="Times New Roman" w:cs="Times New Roman"/>
          <w:sz w:val="24"/>
          <w:szCs w:val="24"/>
        </w:rPr>
        <w:t>;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27,9</w:t>
      </w:r>
      <w:r w:rsidRPr="002606E6">
        <w:rPr>
          <w:rFonts w:ascii="Times New Roman" w:hAnsi="Times New Roman" w:cs="Times New Roman"/>
          <w:sz w:val="24"/>
          <w:szCs w:val="24"/>
        </w:rPr>
        <w:t>. Tanítás: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Izrael jövőbeli üdvössége</w:t>
      </w:r>
      <w:r w:rsidRPr="002606E6">
        <w:rPr>
          <w:rFonts w:ascii="Times New Roman" w:hAnsi="Times New Roman" w:cs="Times New Roman"/>
          <w:sz w:val="24"/>
          <w:szCs w:val="24"/>
        </w:rPr>
        <w:t>; szövetségi hűség.</w:t>
      </w:r>
    </w:p>
    <w:p w14:paraId="3BCB6D8B" w14:textId="2DD71E96" w:rsidR="002606E6" w:rsidRPr="002606E6" w:rsidRDefault="002606E6" w:rsidP="008E3CED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Róm 15,9–12</w:t>
      </w:r>
      <w:r w:rsidRPr="002606E6">
        <w:rPr>
          <w:rFonts w:ascii="Times New Roman" w:hAnsi="Times New Roman" w:cs="Times New Roman"/>
          <w:sz w:val="24"/>
          <w:szCs w:val="24"/>
        </w:rPr>
        <w:t>: Több prófétai idézet a pogányok dicséretéről: „</w:t>
      </w:r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Oz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eás</w:t>
      </w:r>
      <w:r w:rsidRPr="002606E6">
        <w:rPr>
          <w:rFonts w:ascii="Times New Roman" w:hAnsi="Times New Roman" w:cs="Times New Roman"/>
          <w:sz w:val="24"/>
          <w:szCs w:val="24"/>
        </w:rPr>
        <w:t>: »Dicsérjétek… a pogányok között«” (</w:t>
      </w:r>
      <w:proofErr w:type="spellStart"/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Oz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2,25</w:t>
      </w:r>
      <w:r w:rsidRPr="002606E6">
        <w:rPr>
          <w:rFonts w:ascii="Times New Roman" w:hAnsi="Times New Roman" w:cs="Times New Roman"/>
          <w:sz w:val="24"/>
          <w:szCs w:val="24"/>
        </w:rPr>
        <w:t> típusú); „</w:t>
      </w:r>
      <w:proofErr w:type="spellStart"/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>: »Gyökér Jesse… a pogányok reménysége«”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11,10</w:t>
      </w:r>
      <w:r w:rsidRPr="002606E6">
        <w:rPr>
          <w:rFonts w:ascii="Times New Roman" w:hAnsi="Times New Roman" w:cs="Times New Roman"/>
          <w:sz w:val="24"/>
          <w:szCs w:val="24"/>
        </w:rPr>
        <w:t>. Tanítás: a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pogány misszió</w:t>
      </w:r>
      <w:r w:rsidRPr="002606E6">
        <w:rPr>
          <w:rFonts w:ascii="Times New Roman" w:hAnsi="Times New Roman" w:cs="Times New Roman"/>
          <w:sz w:val="24"/>
          <w:szCs w:val="24"/>
        </w:rPr>
        <w:t> teológiai alapja.</w:t>
      </w:r>
    </w:p>
    <w:p w14:paraId="063637E7" w14:textId="77777777" w:rsidR="002606E6" w:rsidRPr="002606E6" w:rsidRDefault="002606E6" w:rsidP="008E3C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1 és 2 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Korintus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levél</w:t>
      </w:r>
    </w:p>
    <w:p w14:paraId="690B5A8E" w14:textId="66B89D72" w:rsidR="002606E6" w:rsidRPr="002606E6" w:rsidRDefault="002606E6" w:rsidP="008E3CED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1Kor 15,54–55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Megsemmisül a halál…</w:t>
      </w:r>
      <w:r w:rsidRPr="002606E6">
        <w:rPr>
          <w:rFonts w:ascii="Times New Roman" w:hAnsi="Times New Roman" w:cs="Times New Roman"/>
          <w:sz w:val="24"/>
          <w:szCs w:val="24"/>
        </w:rPr>
        <w:t>”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25,8</w:t>
      </w:r>
      <w:r w:rsidRPr="002606E6">
        <w:rPr>
          <w:rFonts w:ascii="Times New Roman" w:hAnsi="Times New Roman" w:cs="Times New Roman"/>
          <w:sz w:val="24"/>
          <w:szCs w:val="24"/>
        </w:rPr>
        <w:t> („lenyeli a halált örökre”) és </w:t>
      </w:r>
      <w:proofErr w:type="spellStart"/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Oz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13,14</w:t>
      </w:r>
      <w:r w:rsidRPr="002606E6">
        <w:rPr>
          <w:rFonts w:ascii="Times New Roman" w:hAnsi="Times New Roman" w:cs="Times New Roman"/>
          <w:sz w:val="24"/>
          <w:szCs w:val="24"/>
        </w:rPr>
        <w:t> („Hol van, halál, a te fullánkod?”). Tanítás: a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feltámadás győzelme</w:t>
      </w:r>
      <w:r w:rsidRPr="002606E6">
        <w:rPr>
          <w:rFonts w:ascii="Times New Roman" w:hAnsi="Times New Roman" w:cs="Times New Roman"/>
          <w:sz w:val="24"/>
          <w:szCs w:val="24"/>
        </w:rPr>
        <w:t>; a halál legyőzése.</w:t>
      </w:r>
    </w:p>
    <w:p w14:paraId="739DD7EB" w14:textId="7EA84C20" w:rsidR="002606E6" w:rsidRPr="002606E6" w:rsidRDefault="002606E6" w:rsidP="008E3CED">
      <w:pPr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2Kor 6,2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Íme, most van a kedves idő…</w:t>
      </w:r>
      <w:r w:rsidRPr="002606E6">
        <w:rPr>
          <w:rFonts w:ascii="Times New Roman" w:hAnsi="Times New Roman" w:cs="Times New Roman"/>
          <w:sz w:val="24"/>
          <w:szCs w:val="24"/>
        </w:rPr>
        <w:t>”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49,8</w:t>
      </w:r>
      <w:r w:rsidRPr="002606E6">
        <w:rPr>
          <w:rFonts w:ascii="Times New Roman" w:hAnsi="Times New Roman" w:cs="Times New Roman"/>
          <w:sz w:val="24"/>
          <w:szCs w:val="24"/>
        </w:rPr>
        <w:t>. Tanítás: a kegyelem ideje; a szolgálat sürgőssége.</w:t>
      </w:r>
      <w:hyperlink r:id="rId85" w:tgtFrame="_blank" w:history="1"/>
    </w:p>
    <w:p w14:paraId="09714683" w14:textId="77777777" w:rsidR="002606E6" w:rsidRPr="002606E6" w:rsidRDefault="002606E6" w:rsidP="008E3C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Galata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levél</w:t>
      </w:r>
    </w:p>
    <w:p w14:paraId="59AAD80B" w14:textId="77BDA786" w:rsidR="002606E6" w:rsidRPr="002606E6" w:rsidRDefault="002606E6" w:rsidP="008E3CED">
      <w:pPr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Gal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4,27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Írva van</w:t>
      </w:r>
      <w:r w:rsidRPr="002606E6">
        <w:rPr>
          <w:rFonts w:ascii="Times New Roman" w:hAnsi="Times New Roman" w:cs="Times New Roman"/>
          <w:sz w:val="24"/>
          <w:szCs w:val="24"/>
        </w:rPr>
        <w:t>: »Örvendezz, meddő… mert több fia lesz a magányosnak, mint a férjesnek«”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54,1</w:t>
      </w:r>
      <w:r w:rsidRPr="002606E6">
        <w:rPr>
          <w:rFonts w:ascii="Times New Roman" w:hAnsi="Times New Roman" w:cs="Times New Roman"/>
          <w:sz w:val="24"/>
          <w:szCs w:val="24"/>
        </w:rPr>
        <w:t>. Tanítás: a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szabadság</w:t>
      </w:r>
      <w:r w:rsidRPr="002606E6">
        <w:rPr>
          <w:rFonts w:ascii="Times New Roman" w:hAnsi="Times New Roman" w:cs="Times New Roman"/>
          <w:sz w:val="24"/>
          <w:szCs w:val="24"/>
        </w:rPr>
        <w:t xml:space="preserve"> (ígéret gyermekei) </w:t>
      </w:r>
      <w:proofErr w:type="spellStart"/>
      <w:r w:rsidRPr="002606E6">
        <w:rPr>
          <w:rFonts w:ascii="Times New Roman" w:hAnsi="Times New Roman" w:cs="Times New Roman"/>
          <w:sz w:val="24"/>
          <w:szCs w:val="24"/>
        </w:rPr>
        <w:t>vs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>. törvény (rabszolga); a pogány hívők befogadása.</w:t>
      </w:r>
    </w:p>
    <w:p w14:paraId="0A2F10A4" w14:textId="77777777" w:rsidR="002606E6" w:rsidRPr="002606E6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sz w:val="24"/>
          <w:szCs w:val="24"/>
        </w:rPr>
        <w:t>Pál tehát a prófétai idézeteket főként arra használja, hogy igazolja:</w:t>
      </w:r>
    </w:p>
    <w:p w14:paraId="4A9E139B" w14:textId="36127FCF" w:rsidR="002606E6" w:rsidRPr="002606E6" w:rsidRDefault="002606E6" w:rsidP="008E3CE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sz w:val="24"/>
          <w:szCs w:val="24"/>
        </w:rPr>
        <w:t>a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pogányok befogadását</w:t>
      </w:r>
      <w:r w:rsidRPr="002606E6">
        <w:rPr>
          <w:rFonts w:ascii="Times New Roman" w:hAnsi="Times New Roman" w:cs="Times New Roman"/>
          <w:sz w:val="24"/>
          <w:szCs w:val="24"/>
        </w:rPr>
        <w:t> Isten népébe (</w:t>
      </w:r>
      <w:proofErr w:type="spellStart"/>
      <w:proofErr w:type="gramStart"/>
      <w:r w:rsidR="00F2669E" w:rsidRPr="008E3CED">
        <w:rPr>
          <w:rFonts w:ascii="Times New Roman" w:hAnsi="Times New Roman" w:cs="Times New Roman"/>
          <w:sz w:val="24"/>
          <w:szCs w:val="24"/>
        </w:rPr>
        <w:t>Oz</w:t>
      </w:r>
      <w:r w:rsidRPr="002606E6">
        <w:rPr>
          <w:rFonts w:ascii="Times New Roman" w:hAnsi="Times New Roman" w:cs="Times New Roman"/>
          <w:sz w:val="24"/>
          <w:szCs w:val="24"/>
        </w:rPr>
        <w:t>eás,</w:t>
      </w:r>
      <w:r w:rsidR="00F2669E" w:rsidRPr="008E3CED">
        <w:rPr>
          <w:rFonts w:ascii="Times New Roman" w:hAnsi="Times New Roman" w:cs="Times New Roman"/>
          <w:sz w:val="24"/>
          <w:szCs w:val="24"/>
        </w:rPr>
        <w:t>Izajás</w:t>
      </w:r>
      <w:proofErr w:type="spellEnd"/>
      <w:proofErr w:type="gramEnd"/>
      <w:r w:rsidRPr="002606E6">
        <w:rPr>
          <w:rFonts w:ascii="Times New Roman" w:hAnsi="Times New Roman" w:cs="Times New Roman"/>
          <w:sz w:val="24"/>
          <w:szCs w:val="24"/>
        </w:rPr>
        <w:t>),</w:t>
      </w:r>
    </w:p>
    <w:p w14:paraId="2D630BB5" w14:textId="32F500E3" w:rsidR="002606E6" w:rsidRPr="002606E6" w:rsidRDefault="002606E6" w:rsidP="008E3CE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Izrael hűtlenségét és jövőbeli megtérését</w:t>
      </w:r>
      <w:r w:rsidRPr="002606E6">
        <w:rPr>
          <w:rFonts w:ascii="Times New Roman" w:hAnsi="Times New Roman" w:cs="Times New Roman"/>
          <w:sz w:val="24"/>
          <w:szCs w:val="24"/>
        </w:rPr>
        <w:t> (</w:t>
      </w:r>
      <w:proofErr w:type="spellStart"/>
      <w:r w:rsidR="00F2669E" w:rsidRPr="008E3CED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>),</w:t>
      </w:r>
    </w:p>
    <w:p w14:paraId="4BC4F5E5" w14:textId="4F96345E" w:rsidR="002606E6" w:rsidRPr="002606E6" w:rsidRDefault="002606E6" w:rsidP="008E3CED">
      <w:pPr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sz w:val="24"/>
          <w:szCs w:val="24"/>
        </w:rPr>
        <w:t>az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igazság hitből</w:t>
      </w:r>
      <w:r w:rsidRPr="002606E6">
        <w:rPr>
          <w:rFonts w:ascii="Times New Roman" w:hAnsi="Times New Roman" w:cs="Times New Roman"/>
          <w:sz w:val="24"/>
          <w:szCs w:val="24"/>
        </w:rPr>
        <w:t> és a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feltámadás győzelmét</w:t>
      </w:r>
      <w:r w:rsidRPr="002606E6">
        <w:rPr>
          <w:rFonts w:ascii="Times New Roman" w:hAnsi="Times New Roman" w:cs="Times New Roman"/>
          <w:sz w:val="24"/>
          <w:szCs w:val="24"/>
        </w:rPr>
        <w:t> (</w:t>
      </w:r>
      <w:proofErr w:type="spellStart"/>
      <w:r w:rsidR="00F2669E" w:rsidRPr="008E3CED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, </w:t>
      </w:r>
      <w:r w:rsidR="00F2669E" w:rsidRPr="008E3CED">
        <w:rPr>
          <w:rFonts w:ascii="Times New Roman" w:hAnsi="Times New Roman" w:cs="Times New Roman"/>
          <w:sz w:val="24"/>
          <w:szCs w:val="24"/>
        </w:rPr>
        <w:t>Oz</w:t>
      </w:r>
      <w:r w:rsidRPr="002606E6">
        <w:rPr>
          <w:rFonts w:ascii="Times New Roman" w:hAnsi="Times New Roman" w:cs="Times New Roman"/>
          <w:sz w:val="24"/>
          <w:szCs w:val="24"/>
        </w:rPr>
        <w:t>eás).</w:t>
      </w:r>
    </w:p>
    <w:p w14:paraId="5E1A358B" w14:textId="77777777" w:rsidR="002606E6" w:rsidRPr="002606E6" w:rsidRDefault="002606E6" w:rsidP="00F871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A Jelenések könyve prófétai szövegei (allúziók és képek)</w:t>
      </w:r>
    </w:p>
    <w:p w14:paraId="2E851028" w14:textId="558BA77F" w:rsidR="002606E6" w:rsidRPr="002606E6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sz w:val="24"/>
          <w:szCs w:val="24"/>
        </w:rPr>
        <w:t>A Jelenések könyvében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nincs formális, közvetlen idézet</w:t>
      </w:r>
      <w:r w:rsidRPr="002606E6">
        <w:rPr>
          <w:rFonts w:ascii="Times New Roman" w:hAnsi="Times New Roman" w:cs="Times New Roman"/>
          <w:sz w:val="24"/>
          <w:szCs w:val="24"/>
        </w:rPr>
        <w:t> („amint a próféta mondja” típus), de a szöveg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kb. 400–500 allúziót</w:t>
      </w:r>
      <w:r w:rsidRPr="002606E6">
        <w:rPr>
          <w:rFonts w:ascii="Times New Roman" w:hAnsi="Times New Roman" w:cs="Times New Roman"/>
          <w:sz w:val="24"/>
          <w:szCs w:val="24"/>
        </w:rPr>
        <w:t> tartalmaz az Ószövetségből, amelyek mintegy kétharmada prófétai könyvekből származik. A legfontosabb források: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Dániel</w:t>
      </w:r>
      <w:r w:rsidRPr="002606E6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Ezekiel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>,</w:t>
      </w:r>
      <w:r w:rsidR="008E3CED" w:rsidRPr="008E3CED">
        <w:rPr>
          <w:rFonts w:ascii="Times New Roman" w:hAnsi="Times New Roman" w:cs="Times New Roman"/>
          <w:sz w:val="24"/>
          <w:szCs w:val="24"/>
        </w:rPr>
        <w:t xml:space="preserve"> </w:t>
      </w:r>
      <w:r w:rsidR="00F2669E" w:rsidRPr="008E3CED">
        <w:rPr>
          <w:rFonts w:ascii="Times New Roman" w:hAnsi="Times New Roman" w:cs="Times New Roman"/>
          <w:sz w:val="24"/>
          <w:szCs w:val="24"/>
        </w:rPr>
        <w:t>Izajás</w:t>
      </w:r>
      <w:r w:rsidRPr="002606E6">
        <w:rPr>
          <w:rFonts w:ascii="Times New Roman" w:hAnsi="Times New Roman" w:cs="Times New Roman"/>
          <w:sz w:val="24"/>
          <w:szCs w:val="24"/>
        </w:rPr>
        <w:t>,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Zakariás</w:t>
      </w:r>
      <w:r w:rsidRPr="002606E6">
        <w:rPr>
          <w:rFonts w:ascii="Times New Roman" w:hAnsi="Times New Roman" w:cs="Times New Roman"/>
          <w:sz w:val="24"/>
          <w:szCs w:val="24"/>
        </w:rPr>
        <w:t>, valamint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Jeremiás</w:t>
      </w:r>
      <w:r w:rsidRPr="002606E6">
        <w:rPr>
          <w:rFonts w:ascii="Times New Roman" w:hAnsi="Times New Roman" w:cs="Times New Roman"/>
          <w:sz w:val="24"/>
          <w:szCs w:val="24"/>
        </w:rPr>
        <w:t> és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Joel</w:t>
      </w:r>
      <w:r w:rsidRPr="002606E6">
        <w:rPr>
          <w:rFonts w:ascii="Times New Roman" w:hAnsi="Times New Roman" w:cs="Times New Roman"/>
          <w:sz w:val="24"/>
          <w:szCs w:val="24"/>
        </w:rPr>
        <w:t>.</w:t>
      </w:r>
    </w:p>
    <w:p w14:paraId="41C98F45" w14:textId="77777777" w:rsidR="002606E6" w:rsidRPr="002606E6" w:rsidRDefault="002606E6" w:rsidP="008E3C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Dániel</w:t>
      </w:r>
    </w:p>
    <w:p w14:paraId="6C8A2181" w14:textId="14E83FAB" w:rsidR="002606E6" w:rsidRPr="002606E6" w:rsidRDefault="002606E6" w:rsidP="008E3CED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Jel 1,7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Íme, jön a felhőkkel</w:t>
      </w:r>
      <w:r w:rsidRPr="002606E6">
        <w:rPr>
          <w:rFonts w:ascii="Times New Roman" w:hAnsi="Times New Roman" w:cs="Times New Roman"/>
          <w:sz w:val="24"/>
          <w:szCs w:val="24"/>
        </w:rPr>
        <w:t>, és látni fogja őt minden szem” –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Dán 7,13</w:t>
      </w:r>
      <w:r w:rsidRPr="002606E6">
        <w:rPr>
          <w:rFonts w:ascii="Times New Roman" w:hAnsi="Times New Roman" w:cs="Times New Roman"/>
          <w:sz w:val="24"/>
          <w:szCs w:val="24"/>
        </w:rPr>
        <w:t> (emberfia) + 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Zak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12,10</w:t>
      </w:r>
      <w:r w:rsidRPr="002606E6">
        <w:rPr>
          <w:rFonts w:ascii="Times New Roman" w:hAnsi="Times New Roman" w:cs="Times New Roman"/>
          <w:sz w:val="24"/>
          <w:szCs w:val="24"/>
        </w:rPr>
        <w:t> („akit átlyukasztottak”). Tanítás: Krisztus dicsőséges eljövetele és ítélete.</w:t>
      </w:r>
    </w:p>
    <w:p w14:paraId="0A345118" w14:textId="0A3B7D63" w:rsidR="002606E6" w:rsidRPr="002606E6" w:rsidRDefault="002606E6" w:rsidP="008E3CED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Jel 7,13–17</w:t>
      </w:r>
      <w:r w:rsidRPr="002606E6">
        <w:rPr>
          <w:rFonts w:ascii="Times New Roman" w:hAnsi="Times New Roman" w:cs="Times New Roman"/>
          <w:sz w:val="24"/>
          <w:szCs w:val="24"/>
        </w:rPr>
        <w:t> és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Jel 13,1–7</w:t>
      </w:r>
      <w:r w:rsidRPr="002606E6">
        <w:rPr>
          <w:rFonts w:ascii="Times New Roman" w:hAnsi="Times New Roman" w:cs="Times New Roman"/>
          <w:sz w:val="24"/>
          <w:szCs w:val="24"/>
        </w:rPr>
        <w:t>: a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négy vadállat</w:t>
      </w:r>
      <w:r w:rsidRPr="002606E6">
        <w:rPr>
          <w:rFonts w:ascii="Times New Roman" w:hAnsi="Times New Roman" w:cs="Times New Roman"/>
          <w:sz w:val="24"/>
          <w:szCs w:val="24"/>
        </w:rPr>
        <w:t> képe </w:t>
      </w:r>
      <w:proofErr w:type="gram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Dán</w:t>
      </w:r>
      <w:proofErr w:type="gram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7,3–7</w:t>
      </w:r>
      <w:r w:rsidRPr="002606E6">
        <w:rPr>
          <w:rFonts w:ascii="Times New Roman" w:hAnsi="Times New Roman" w:cs="Times New Roman"/>
          <w:sz w:val="24"/>
          <w:szCs w:val="24"/>
        </w:rPr>
        <w:t> alapján; a „idő, idők és fél idő” (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Dán 7,25</w:t>
      </w:r>
      <w:r w:rsidRPr="002606E6">
        <w:rPr>
          <w:rFonts w:ascii="Times New Roman" w:hAnsi="Times New Roman" w:cs="Times New Roman"/>
          <w:sz w:val="24"/>
          <w:szCs w:val="24"/>
        </w:rPr>
        <w:t>; 12,7) a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Jel 11,2–3; 12,6.14; 13,5</w:t>
      </w:r>
      <w:r w:rsidRPr="002606E6">
        <w:rPr>
          <w:rFonts w:ascii="Times New Roman" w:hAnsi="Times New Roman" w:cs="Times New Roman"/>
          <w:sz w:val="24"/>
          <w:szCs w:val="24"/>
        </w:rPr>
        <w:t> szakaszokban. Tanítás: birodalmak ítélete, Isten uralma, üldözés időtartama.</w:t>
      </w:r>
    </w:p>
    <w:p w14:paraId="1417C9AF" w14:textId="2745F61D" w:rsidR="002606E6" w:rsidRPr="002606E6" w:rsidRDefault="002606E6" w:rsidP="008E3CED">
      <w:pPr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Jel 12,7–12</w:t>
      </w:r>
      <w:r w:rsidRPr="002606E6">
        <w:rPr>
          <w:rFonts w:ascii="Times New Roman" w:hAnsi="Times New Roman" w:cs="Times New Roman"/>
          <w:sz w:val="24"/>
          <w:szCs w:val="24"/>
        </w:rPr>
        <w:t>: mennyei harc és a sárkány legyőzése –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Dán 10,13.20–21</w:t>
      </w:r>
      <w:r w:rsidRPr="002606E6">
        <w:rPr>
          <w:rFonts w:ascii="Times New Roman" w:hAnsi="Times New Roman" w:cs="Times New Roman"/>
          <w:sz w:val="24"/>
          <w:szCs w:val="24"/>
        </w:rPr>
        <w:t>; 12,1 allúziók. Tanítás: Isten győzelme a gonosz felett.</w:t>
      </w:r>
      <w:hyperlink r:id="rId86" w:tgtFrame="_blank" w:history="1"/>
    </w:p>
    <w:p w14:paraId="6FA0E862" w14:textId="12C45A77" w:rsidR="002606E6" w:rsidRPr="002606E6" w:rsidRDefault="008E3CED" w:rsidP="008E3C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8E3CED">
        <w:rPr>
          <w:rFonts w:ascii="Times New Roman" w:hAnsi="Times New Roman" w:cs="Times New Roman"/>
          <w:b/>
          <w:bCs/>
          <w:sz w:val="24"/>
          <w:szCs w:val="24"/>
        </w:rPr>
        <w:t>Ezekiel</w:t>
      </w:r>
      <w:proofErr w:type="spellEnd"/>
    </w:p>
    <w:p w14:paraId="0AFFDF15" w14:textId="4EE2F539" w:rsidR="002606E6" w:rsidRPr="002606E6" w:rsidRDefault="002606E6" w:rsidP="008E3CED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lastRenderedPageBreak/>
        <w:t>Jel 4,2–6</w:t>
      </w:r>
      <w:r w:rsidRPr="002606E6">
        <w:rPr>
          <w:rFonts w:ascii="Times New Roman" w:hAnsi="Times New Roman" w:cs="Times New Roman"/>
          <w:sz w:val="24"/>
          <w:szCs w:val="24"/>
        </w:rPr>
        <w:t>: trónusjelenet, élőlények, kerék-szerű képek – </w:t>
      </w:r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Ez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1,4–28</w:t>
      </w:r>
      <w:r w:rsidRPr="002606E6">
        <w:rPr>
          <w:rFonts w:ascii="Times New Roman" w:hAnsi="Times New Roman" w:cs="Times New Roman"/>
          <w:sz w:val="24"/>
          <w:szCs w:val="24"/>
        </w:rPr>
        <w:t> (trónus-szekér). Tanítás: Isten dicsősége és uralma.</w:t>
      </w:r>
    </w:p>
    <w:p w14:paraId="151DD643" w14:textId="69C9B268" w:rsidR="002606E6" w:rsidRPr="002606E6" w:rsidRDefault="002606E6" w:rsidP="008E3CED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Jel 21,10–27</w:t>
      </w:r>
      <w:r w:rsidRPr="002606E6">
        <w:rPr>
          <w:rFonts w:ascii="Times New Roman" w:hAnsi="Times New Roman" w:cs="Times New Roman"/>
          <w:sz w:val="24"/>
          <w:szCs w:val="24"/>
        </w:rPr>
        <w:t>: az új Jeruzsálem méretei és leírása – </w:t>
      </w:r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Ez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40–48</w:t>
      </w:r>
      <w:r w:rsidRPr="002606E6">
        <w:rPr>
          <w:rFonts w:ascii="Times New Roman" w:hAnsi="Times New Roman" w:cs="Times New Roman"/>
          <w:sz w:val="24"/>
          <w:szCs w:val="24"/>
        </w:rPr>
        <w:t> (templom- és városjelenet); Jel 21,22-ben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nincs templom</w:t>
      </w:r>
      <w:r w:rsidRPr="002606E6">
        <w:rPr>
          <w:rFonts w:ascii="Times New Roman" w:hAnsi="Times New Roman" w:cs="Times New Roman"/>
          <w:sz w:val="24"/>
          <w:szCs w:val="24"/>
        </w:rPr>
        <w:t>, mert „az Úr és a Bárány a temploma”. Tanítás: a tökéletes közösség Isten jelenlétében.</w:t>
      </w:r>
    </w:p>
    <w:p w14:paraId="34B19392" w14:textId="770988C5" w:rsidR="002606E6" w:rsidRPr="002606E6" w:rsidRDefault="002606E6" w:rsidP="008E3CED">
      <w:pPr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Jel 37</w:t>
      </w:r>
      <w:r w:rsidRPr="002606E6">
        <w:rPr>
          <w:rFonts w:ascii="Times New Roman" w:hAnsi="Times New Roman" w:cs="Times New Roman"/>
          <w:sz w:val="24"/>
          <w:szCs w:val="24"/>
        </w:rPr>
        <w:t> típusú feltámadás-kép: </w:t>
      </w:r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Ez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37</w:t>
      </w:r>
      <w:r w:rsidRPr="002606E6">
        <w:rPr>
          <w:rFonts w:ascii="Times New Roman" w:hAnsi="Times New Roman" w:cs="Times New Roman"/>
          <w:sz w:val="24"/>
          <w:szCs w:val="24"/>
        </w:rPr>
        <w:t> (száraz csontok) allúziói a feltámadás reményében.</w:t>
      </w:r>
      <w:hyperlink r:id="rId87" w:tgtFrame="_blank" w:history="1"/>
    </w:p>
    <w:p w14:paraId="1B77099B" w14:textId="6CEF4BDE" w:rsidR="002606E6" w:rsidRPr="002606E6" w:rsidRDefault="00F2669E" w:rsidP="008E3C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ajás</w:t>
      </w:r>
    </w:p>
    <w:p w14:paraId="40B83050" w14:textId="7DB4D192" w:rsidR="002606E6" w:rsidRPr="002606E6" w:rsidRDefault="002606E6" w:rsidP="008E3CED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Jel 5,6</w:t>
      </w:r>
      <w:r w:rsidRPr="002606E6">
        <w:rPr>
          <w:rFonts w:ascii="Times New Roman" w:hAnsi="Times New Roman" w:cs="Times New Roman"/>
          <w:sz w:val="24"/>
          <w:szCs w:val="24"/>
        </w:rPr>
        <w:t>: a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Bárány</w:t>
      </w:r>
      <w:r w:rsidRPr="002606E6">
        <w:rPr>
          <w:rFonts w:ascii="Times New Roman" w:hAnsi="Times New Roman" w:cs="Times New Roman"/>
          <w:sz w:val="24"/>
          <w:szCs w:val="24"/>
        </w:rPr>
        <w:t>, „mintha leölve lett volna”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53,7</w:t>
      </w:r>
      <w:r w:rsidRPr="002606E6">
        <w:rPr>
          <w:rFonts w:ascii="Times New Roman" w:hAnsi="Times New Roman" w:cs="Times New Roman"/>
          <w:sz w:val="24"/>
          <w:szCs w:val="24"/>
        </w:rPr>
        <w:t> („bárány, amelyet mészárszékre visznek”). Tanítás: Krisztus áldozati halála és győzelme.</w:t>
      </w:r>
      <w:hyperlink r:id="rId88" w:tgtFrame="_blank" w:history="1"/>
    </w:p>
    <w:p w14:paraId="75223EF5" w14:textId="43561EE4" w:rsidR="002606E6" w:rsidRPr="002606E6" w:rsidRDefault="002606E6" w:rsidP="008E3CED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Jel 21,1–5</w:t>
      </w:r>
      <w:r w:rsidRPr="002606E6">
        <w:rPr>
          <w:rFonts w:ascii="Times New Roman" w:hAnsi="Times New Roman" w:cs="Times New Roman"/>
          <w:sz w:val="24"/>
          <w:szCs w:val="24"/>
        </w:rPr>
        <w:t>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Íme, új eget és új földet teremtek</w:t>
      </w:r>
      <w:r w:rsidRPr="002606E6">
        <w:rPr>
          <w:rFonts w:ascii="Times New Roman" w:hAnsi="Times New Roman" w:cs="Times New Roman"/>
          <w:sz w:val="24"/>
          <w:szCs w:val="24"/>
        </w:rPr>
        <w:t>; nem lesz többé halál, gyász…”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65,17–25</w:t>
      </w:r>
      <w:r w:rsidRPr="002606E6">
        <w:rPr>
          <w:rFonts w:ascii="Times New Roman" w:hAnsi="Times New Roman" w:cs="Times New Roman"/>
          <w:sz w:val="24"/>
          <w:szCs w:val="24"/>
        </w:rPr>
        <w:t>; 66,22. Tanítás: új teremtés, Isten végleges győzelme.</w:t>
      </w:r>
      <w:hyperlink r:id="rId89" w:tgtFrame="_blank" w:history="1"/>
    </w:p>
    <w:p w14:paraId="3DD62B4C" w14:textId="494622EC" w:rsidR="002606E6" w:rsidRPr="002606E6" w:rsidRDefault="002606E6" w:rsidP="008E3CED">
      <w:pPr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Jel 22,1–2</w:t>
      </w:r>
      <w:r w:rsidRPr="002606E6">
        <w:rPr>
          <w:rFonts w:ascii="Times New Roman" w:hAnsi="Times New Roman" w:cs="Times New Roman"/>
          <w:sz w:val="24"/>
          <w:szCs w:val="24"/>
        </w:rPr>
        <w:t>: élet vize és élet fája – 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55,1</w:t>
      </w:r>
      <w:r w:rsidRPr="002606E6">
        <w:rPr>
          <w:rFonts w:ascii="Times New Roman" w:hAnsi="Times New Roman" w:cs="Times New Roman"/>
          <w:sz w:val="24"/>
          <w:szCs w:val="24"/>
        </w:rPr>
        <w:t>;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Éden</w:t>
      </w:r>
      <w:r w:rsidRPr="002606E6">
        <w:rPr>
          <w:rFonts w:ascii="Times New Roman" w:hAnsi="Times New Roman" w:cs="Times New Roman"/>
          <w:sz w:val="24"/>
          <w:szCs w:val="24"/>
        </w:rPr>
        <w:t> képek; 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Zak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14,8</w:t>
      </w:r>
      <w:r w:rsidRPr="002606E6">
        <w:rPr>
          <w:rFonts w:ascii="Times New Roman" w:hAnsi="Times New Roman" w:cs="Times New Roman"/>
          <w:sz w:val="24"/>
          <w:szCs w:val="24"/>
        </w:rPr>
        <w:t> allúziók. Tanítás: Isten életadó jelenléte.</w:t>
      </w:r>
      <w:hyperlink r:id="rId90" w:tgtFrame="_blank" w:history="1"/>
    </w:p>
    <w:p w14:paraId="5C47EAD5" w14:textId="77777777" w:rsidR="002606E6" w:rsidRPr="002606E6" w:rsidRDefault="002606E6" w:rsidP="008E3C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Zakariás</w:t>
      </w:r>
    </w:p>
    <w:p w14:paraId="4E08E09E" w14:textId="2CDF3686" w:rsidR="002606E6" w:rsidRPr="002606E6" w:rsidRDefault="002606E6" w:rsidP="008E3CED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Jel 1,7</w:t>
      </w:r>
      <w:r w:rsidRPr="002606E6">
        <w:rPr>
          <w:rFonts w:ascii="Times New Roman" w:hAnsi="Times New Roman" w:cs="Times New Roman"/>
          <w:sz w:val="24"/>
          <w:szCs w:val="24"/>
        </w:rPr>
        <w:t> (lásd fent): „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Akit átlyukasztottak, rátekintenek</w:t>
      </w:r>
      <w:r w:rsidRPr="002606E6">
        <w:rPr>
          <w:rFonts w:ascii="Times New Roman" w:hAnsi="Times New Roman" w:cs="Times New Roman"/>
          <w:sz w:val="24"/>
          <w:szCs w:val="24"/>
        </w:rPr>
        <w:t>” – 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Zak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12,10</w:t>
      </w:r>
      <w:r w:rsidRPr="002606E6">
        <w:rPr>
          <w:rFonts w:ascii="Times New Roman" w:hAnsi="Times New Roman" w:cs="Times New Roman"/>
          <w:sz w:val="24"/>
          <w:szCs w:val="24"/>
        </w:rPr>
        <w:t>. Tanítás: a megfeszített Krisztus dicsőséges eljövetele.</w:t>
      </w:r>
    </w:p>
    <w:p w14:paraId="459DF52D" w14:textId="0DD248B0" w:rsidR="002606E6" w:rsidRPr="002606E6" w:rsidRDefault="002606E6" w:rsidP="008E3CED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Jel 4,5; 11,4</w:t>
      </w:r>
      <w:r w:rsidRPr="002606E6">
        <w:rPr>
          <w:rFonts w:ascii="Times New Roman" w:hAnsi="Times New Roman" w:cs="Times New Roman"/>
          <w:sz w:val="24"/>
          <w:szCs w:val="24"/>
        </w:rPr>
        <w:t>: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hét lámpás</w:t>
      </w:r>
      <w:r w:rsidRPr="002606E6">
        <w:rPr>
          <w:rFonts w:ascii="Times New Roman" w:hAnsi="Times New Roman" w:cs="Times New Roman"/>
          <w:sz w:val="24"/>
          <w:szCs w:val="24"/>
        </w:rPr>
        <w:t> és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két olajfa</w:t>
      </w:r>
      <w:r w:rsidRPr="002606E6">
        <w:rPr>
          <w:rFonts w:ascii="Times New Roman" w:hAnsi="Times New Roman" w:cs="Times New Roman"/>
          <w:sz w:val="24"/>
          <w:szCs w:val="24"/>
        </w:rPr>
        <w:t> – 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Zak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4,2–3.11–14</w:t>
      </w:r>
      <w:r w:rsidRPr="002606E6">
        <w:rPr>
          <w:rFonts w:ascii="Times New Roman" w:hAnsi="Times New Roman" w:cs="Times New Roman"/>
          <w:sz w:val="24"/>
          <w:szCs w:val="24"/>
        </w:rPr>
        <w:t>. Tanítás: Isten Lelke és a tanúk küldetése.</w:t>
      </w:r>
    </w:p>
    <w:p w14:paraId="57D388C7" w14:textId="573B3D6F" w:rsidR="002606E6" w:rsidRPr="002606E6" w:rsidRDefault="002606E6" w:rsidP="008E3CED">
      <w:pPr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Jel 6,1–8</w:t>
      </w:r>
      <w:r w:rsidRPr="002606E6">
        <w:rPr>
          <w:rFonts w:ascii="Times New Roman" w:hAnsi="Times New Roman" w:cs="Times New Roman"/>
          <w:sz w:val="24"/>
          <w:szCs w:val="24"/>
        </w:rPr>
        <w:t>: a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négy lovas</w:t>
      </w:r>
      <w:r w:rsidRPr="002606E6">
        <w:rPr>
          <w:rFonts w:ascii="Times New Roman" w:hAnsi="Times New Roman" w:cs="Times New Roman"/>
          <w:sz w:val="24"/>
          <w:szCs w:val="24"/>
        </w:rPr>
        <w:t> – </w:t>
      </w:r>
      <w:proofErr w:type="spellStart"/>
      <w:r w:rsidRPr="002606E6">
        <w:rPr>
          <w:rFonts w:ascii="Times New Roman" w:hAnsi="Times New Roman" w:cs="Times New Roman"/>
          <w:b/>
          <w:bCs/>
          <w:sz w:val="24"/>
          <w:szCs w:val="24"/>
        </w:rPr>
        <w:t>Zak</w:t>
      </w:r>
      <w:proofErr w:type="spellEnd"/>
      <w:r w:rsidRPr="002606E6">
        <w:rPr>
          <w:rFonts w:ascii="Times New Roman" w:hAnsi="Times New Roman" w:cs="Times New Roman"/>
          <w:b/>
          <w:bCs/>
          <w:sz w:val="24"/>
          <w:szCs w:val="24"/>
        </w:rPr>
        <w:t xml:space="preserve"> 1,8–11</w:t>
      </w:r>
      <w:r w:rsidRPr="002606E6">
        <w:rPr>
          <w:rFonts w:ascii="Times New Roman" w:hAnsi="Times New Roman" w:cs="Times New Roman"/>
          <w:sz w:val="24"/>
          <w:szCs w:val="24"/>
        </w:rPr>
        <w:t>; 6,1–8 (lovasok és szekerek). Tanítás: ítélet, háború, éhínség, halál.</w:t>
      </w:r>
    </w:p>
    <w:p w14:paraId="6933146E" w14:textId="77777777" w:rsidR="002606E6" w:rsidRPr="002606E6" w:rsidRDefault="002606E6" w:rsidP="008E3C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Joel és Jeremiás</w:t>
      </w:r>
    </w:p>
    <w:p w14:paraId="67A3AD81" w14:textId="1A2AAA26" w:rsidR="002606E6" w:rsidRPr="002606E6" w:rsidRDefault="002606E6" w:rsidP="008E3CED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Jel 8–9</w:t>
      </w:r>
      <w:r w:rsidRPr="002606E6">
        <w:rPr>
          <w:rFonts w:ascii="Times New Roman" w:hAnsi="Times New Roman" w:cs="Times New Roman"/>
          <w:sz w:val="24"/>
          <w:szCs w:val="24"/>
        </w:rPr>
        <w:t> (trombita-ítéletek): sötétség, vér, tüzes eső –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Joel 2,30–31</w:t>
      </w:r>
      <w:r w:rsidRPr="002606E6">
        <w:rPr>
          <w:rFonts w:ascii="Times New Roman" w:hAnsi="Times New Roman" w:cs="Times New Roman"/>
          <w:sz w:val="24"/>
          <w:szCs w:val="24"/>
        </w:rPr>
        <w:t> (LXX 3,3–4);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Jeremiás</w:t>
      </w:r>
      <w:r w:rsidRPr="002606E6">
        <w:rPr>
          <w:rFonts w:ascii="Times New Roman" w:hAnsi="Times New Roman" w:cs="Times New Roman"/>
          <w:sz w:val="24"/>
          <w:szCs w:val="24"/>
        </w:rPr>
        <w:t xml:space="preserve"> ítéletképei. Tanítás: az „Úr </w:t>
      </w:r>
      <w:proofErr w:type="gramStart"/>
      <w:r w:rsidRPr="002606E6">
        <w:rPr>
          <w:rFonts w:ascii="Times New Roman" w:hAnsi="Times New Roman" w:cs="Times New Roman"/>
          <w:sz w:val="24"/>
          <w:szCs w:val="24"/>
        </w:rPr>
        <w:t>napja”</w:t>
      </w:r>
      <w:proofErr w:type="gramEnd"/>
      <w:r w:rsidRPr="002606E6">
        <w:rPr>
          <w:rFonts w:ascii="Times New Roman" w:hAnsi="Times New Roman" w:cs="Times New Roman"/>
          <w:sz w:val="24"/>
          <w:szCs w:val="24"/>
        </w:rPr>
        <w:t xml:space="preserve"> mint ítélet.</w:t>
      </w:r>
    </w:p>
    <w:p w14:paraId="0D441D23" w14:textId="16B0BFB1" w:rsidR="002606E6" w:rsidRPr="002606E6" w:rsidRDefault="002606E6" w:rsidP="008E3CED">
      <w:pPr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b/>
          <w:bCs/>
          <w:sz w:val="24"/>
          <w:szCs w:val="24"/>
        </w:rPr>
        <w:t>Jel 14,14–20</w:t>
      </w:r>
      <w:r w:rsidRPr="002606E6">
        <w:rPr>
          <w:rFonts w:ascii="Times New Roman" w:hAnsi="Times New Roman" w:cs="Times New Roman"/>
          <w:sz w:val="24"/>
          <w:szCs w:val="24"/>
        </w:rPr>
        <w:t>: aratás és szüret –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Joel 4,13</w:t>
      </w:r>
      <w:r w:rsidRPr="002606E6">
        <w:rPr>
          <w:rFonts w:ascii="Times New Roman" w:hAnsi="Times New Roman" w:cs="Times New Roman"/>
          <w:sz w:val="24"/>
          <w:szCs w:val="24"/>
        </w:rPr>
        <w:t> (LXX 3,13). Tanítás: végső ítélet és aratás.</w:t>
      </w:r>
      <w:hyperlink r:id="rId91" w:tgtFrame="_blank" w:history="1"/>
    </w:p>
    <w:p w14:paraId="091E7114" w14:textId="567C1E62" w:rsidR="002606E6" w:rsidRPr="002606E6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2606E6">
        <w:rPr>
          <w:rFonts w:ascii="Times New Roman" w:hAnsi="Times New Roman" w:cs="Times New Roman"/>
          <w:sz w:val="24"/>
          <w:szCs w:val="24"/>
        </w:rPr>
        <w:t>Összefoglalva: a Jelenések könyve </w:t>
      </w:r>
      <w:r w:rsidRPr="002606E6">
        <w:rPr>
          <w:rFonts w:ascii="Times New Roman" w:hAnsi="Times New Roman" w:cs="Times New Roman"/>
          <w:b/>
          <w:bCs/>
          <w:sz w:val="24"/>
          <w:szCs w:val="24"/>
        </w:rPr>
        <w:t>prófétai képek szőttese</w:t>
      </w:r>
      <w:r w:rsidRPr="002606E6">
        <w:rPr>
          <w:rFonts w:ascii="Times New Roman" w:hAnsi="Times New Roman" w:cs="Times New Roman"/>
          <w:sz w:val="24"/>
          <w:szCs w:val="24"/>
        </w:rPr>
        <w:t xml:space="preserve">; Dániel adja az apokaliptikus „nyelvtant”, </w:t>
      </w:r>
      <w:proofErr w:type="spellStart"/>
      <w:r w:rsidR="008E3CED" w:rsidRPr="008E3CED">
        <w:rPr>
          <w:rFonts w:ascii="Times New Roman" w:hAnsi="Times New Roman" w:cs="Times New Roman"/>
          <w:sz w:val="24"/>
          <w:szCs w:val="24"/>
        </w:rPr>
        <w:t>Ezekiel</w:t>
      </w:r>
      <w:proofErr w:type="spellEnd"/>
      <w:r w:rsidRPr="002606E6">
        <w:rPr>
          <w:rFonts w:ascii="Times New Roman" w:hAnsi="Times New Roman" w:cs="Times New Roman"/>
          <w:sz w:val="24"/>
          <w:szCs w:val="24"/>
        </w:rPr>
        <w:t xml:space="preserve"> a trónus- és templomjeleneteket, </w:t>
      </w:r>
      <w:r w:rsidR="00F2669E" w:rsidRPr="008E3CED">
        <w:rPr>
          <w:rFonts w:ascii="Times New Roman" w:hAnsi="Times New Roman" w:cs="Times New Roman"/>
          <w:sz w:val="24"/>
          <w:szCs w:val="24"/>
        </w:rPr>
        <w:t>Izajás</w:t>
      </w:r>
      <w:r w:rsidRPr="002606E6">
        <w:rPr>
          <w:rFonts w:ascii="Times New Roman" w:hAnsi="Times New Roman" w:cs="Times New Roman"/>
          <w:sz w:val="24"/>
          <w:szCs w:val="24"/>
        </w:rPr>
        <w:t>az új teremtés és a szenvedő szolga motívumait, Zakariás pedig a lovasok, lámpások és „átlyukasztott” képeit. Mindez azt szolgálja, hogy János látomását az Ószövetség prófétai hagyományába ágyazza, és azt mutassa: a végső beteljesedés Isten szövetségi ígéreteinek csúcspontja.</w:t>
      </w:r>
    </w:p>
    <w:p w14:paraId="233A66B8" w14:textId="644D24F7" w:rsidR="002606E6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F22CD2">
        <w:rPr>
          <w:rFonts w:ascii="Times New Roman" w:hAnsi="Times New Roman" w:cs="Times New Roman"/>
          <w:sz w:val="24"/>
          <w:szCs w:val="24"/>
        </w:rPr>
        <w:t xml:space="preserve">Összefoglalóan: az ókori és középkori zsidó magyarázat (Targum, 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midrás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Rási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Ibn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Ezra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Kimḥi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) a prófétai szövegeket gyakran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szó szerinti és </w:t>
      </w:r>
      <w:proofErr w:type="spellStart"/>
      <w:r w:rsidRPr="00F22CD2">
        <w:rPr>
          <w:rFonts w:ascii="Times New Roman" w:hAnsi="Times New Roman" w:cs="Times New Roman"/>
          <w:b/>
          <w:bCs/>
          <w:sz w:val="24"/>
          <w:szCs w:val="24"/>
        </w:rPr>
        <w:t>midrási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 rétegekkel,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jelenre alkalmazva</w:t>
      </w:r>
      <w:r w:rsidRPr="00F22CD2">
        <w:rPr>
          <w:rFonts w:ascii="Times New Roman" w:hAnsi="Times New Roman" w:cs="Times New Roman"/>
          <w:sz w:val="24"/>
          <w:szCs w:val="24"/>
        </w:rPr>
        <w:t xml:space="preserve"> olvasta; a keresztény egyházatyák (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Ireneus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, Órigenész, Jeromos, Ágoston stb.)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krisztológiai és egyháztani</w:t>
      </w:r>
      <w:r w:rsidRPr="00F22CD2">
        <w:rPr>
          <w:rFonts w:ascii="Times New Roman" w:hAnsi="Times New Roman" w:cs="Times New Roman"/>
          <w:sz w:val="24"/>
          <w:szCs w:val="24"/>
        </w:rPr>
        <w:t xml:space="preserve"> olvasatban, 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tipologikus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–allegorikus módszerrel értelmezték a prófétákat, kiemelten 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 7,14; 9,1–6; 11; 53; </w:t>
      </w:r>
      <w:proofErr w:type="spellStart"/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Oz</w:t>
      </w:r>
      <w:proofErr w:type="spellEnd"/>
      <w:r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 1–3; 6,1–3; </w:t>
      </w:r>
      <w:proofErr w:type="spellStart"/>
      <w:r w:rsidRPr="00F22CD2">
        <w:rPr>
          <w:rFonts w:ascii="Times New Roman" w:hAnsi="Times New Roman" w:cs="Times New Roman"/>
          <w:b/>
          <w:bCs/>
          <w:sz w:val="24"/>
          <w:szCs w:val="24"/>
        </w:rPr>
        <w:t>Zak</w:t>
      </w:r>
      <w:proofErr w:type="spellEnd"/>
      <w:r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 9,9; 12,10</w:t>
      </w:r>
      <w:r w:rsidRPr="00F22CD2">
        <w:rPr>
          <w:rFonts w:ascii="Times New Roman" w:hAnsi="Times New Roman" w:cs="Times New Roman"/>
          <w:sz w:val="24"/>
          <w:szCs w:val="24"/>
        </w:rPr>
        <w:t xml:space="preserve"> szövegeket használva a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szűzi születés</w:t>
      </w:r>
      <w:r w:rsidRPr="00F22CD2">
        <w:rPr>
          <w:rFonts w:ascii="Times New Roman" w:hAnsi="Times New Roman" w:cs="Times New Roman"/>
          <w:sz w:val="24"/>
          <w:szCs w:val="24"/>
        </w:rPr>
        <w:t xml:space="preserve">,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messiási szenvedés</w:t>
      </w:r>
      <w:r w:rsidRPr="00F22CD2">
        <w:rPr>
          <w:rFonts w:ascii="Times New Roman" w:hAnsi="Times New Roman" w:cs="Times New Roman"/>
          <w:sz w:val="24"/>
          <w:szCs w:val="24"/>
        </w:rPr>
        <w:t xml:space="preserve">,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pogánybefogadás</w:t>
      </w:r>
      <w:r w:rsidRPr="00F22CD2">
        <w:rPr>
          <w:rFonts w:ascii="Times New Roman" w:hAnsi="Times New Roman" w:cs="Times New Roman"/>
          <w:sz w:val="24"/>
          <w:szCs w:val="24"/>
        </w:rPr>
        <w:t xml:space="preserve"> és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feltámadás</w:t>
      </w:r>
      <w:r w:rsidRPr="00F22CD2">
        <w:rPr>
          <w:rFonts w:ascii="Times New Roman" w:hAnsi="Times New Roman" w:cs="Times New Roman"/>
          <w:sz w:val="24"/>
          <w:szCs w:val="24"/>
        </w:rPr>
        <w:t xml:space="preserve"> dogmáinak alátámasztására. A modern korban a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történeti-kritikai</w:t>
      </w:r>
      <w:r w:rsidRPr="00F22CD2">
        <w:rPr>
          <w:rFonts w:ascii="Times New Roman" w:hAnsi="Times New Roman" w:cs="Times New Roman"/>
          <w:sz w:val="24"/>
          <w:szCs w:val="24"/>
        </w:rPr>
        <w:t xml:space="preserve">,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irodalmi</w:t>
      </w:r>
      <w:r w:rsidRPr="00F22CD2">
        <w:rPr>
          <w:rFonts w:ascii="Times New Roman" w:hAnsi="Times New Roman" w:cs="Times New Roman"/>
          <w:sz w:val="24"/>
          <w:szCs w:val="24"/>
        </w:rPr>
        <w:t xml:space="preserve">,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kanonikus</w:t>
      </w:r>
      <w:r w:rsidRPr="00F22CD2">
        <w:rPr>
          <w:rFonts w:ascii="Times New Roman" w:hAnsi="Times New Roman" w:cs="Times New Roman"/>
          <w:sz w:val="24"/>
          <w:szCs w:val="24"/>
        </w:rPr>
        <w:t xml:space="preserve">,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retorikai</w:t>
      </w:r>
      <w:r w:rsidRPr="00F22CD2">
        <w:rPr>
          <w:rFonts w:ascii="Times New Roman" w:hAnsi="Times New Roman" w:cs="Times New Roman"/>
          <w:sz w:val="24"/>
          <w:szCs w:val="24"/>
        </w:rPr>
        <w:t xml:space="preserve">,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társadalomtudományi</w:t>
      </w:r>
      <w:r w:rsidRPr="00F22CD2">
        <w:rPr>
          <w:rFonts w:ascii="Times New Roman" w:hAnsi="Times New Roman" w:cs="Times New Roman"/>
          <w:sz w:val="24"/>
          <w:szCs w:val="24"/>
        </w:rPr>
        <w:t xml:space="preserve"> és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recepciótörténeti</w:t>
      </w:r>
      <w:r w:rsidRPr="00F22CD2">
        <w:rPr>
          <w:rFonts w:ascii="Times New Roman" w:hAnsi="Times New Roman" w:cs="Times New Roman"/>
          <w:sz w:val="24"/>
          <w:szCs w:val="24"/>
        </w:rPr>
        <w:t xml:space="preserve"> megközelítések dominálnak, amelyek a szöveg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kortörténeti üzenetét</w:t>
      </w:r>
      <w:r w:rsidRPr="00F22CD2">
        <w:rPr>
          <w:rFonts w:ascii="Times New Roman" w:hAnsi="Times New Roman" w:cs="Times New Roman"/>
          <w:sz w:val="24"/>
          <w:szCs w:val="24"/>
        </w:rPr>
        <w:t xml:space="preserve"> és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mai teológiai jelentését</w:t>
      </w:r>
      <w:r w:rsidRPr="00F22CD2">
        <w:rPr>
          <w:rFonts w:ascii="Times New Roman" w:hAnsi="Times New Roman" w:cs="Times New Roman"/>
          <w:sz w:val="24"/>
          <w:szCs w:val="24"/>
        </w:rPr>
        <w:t xml:space="preserve"> egyaránt feltárni kívánják. Az alábbiakban ezeket a hagyományokat és egy konkrét 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mik</w:t>
      </w:r>
      <w:r w:rsidR="00F871EF">
        <w:rPr>
          <w:rFonts w:ascii="Times New Roman" w:hAnsi="Times New Roman" w:cs="Times New Roman"/>
          <w:sz w:val="24"/>
          <w:szCs w:val="24"/>
        </w:rPr>
        <w:t>eás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 példa lépéseit részletezem.</w:t>
      </w:r>
    </w:p>
    <w:p w14:paraId="138BD5C6" w14:textId="77777777" w:rsidR="00F871EF" w:rsidRPr="00F22CD2" w:rsidRDefault="00F871EF" w:rsidP="008E3CE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835D04" w14:textId="59B41563" w:rsidR="002606E6" w:rsidRDefault="002606E6" w:rsidP="00F871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2CD2">
        <w:rPr>
          <w:rFonts w:ascii="Times New Roman" w:hAnsi="Times New Roman" w:cs="Times New Roman"/>
          <w:b/>
          <w:bCs/>
          <w:sz w:val="28"/>
          <w:szCs w:val="28"/>
        </w:rPr>
        <w:t>Az ókori és középkori zsidó prófétamagyarázat</w:t>
      </w:r>
      <w:r w:rsidR="00E6414C">
        <w:rPr>
          <w:rFonts w:ascii="Times New Roman" w:hAnsi="Times New Roman" w:cs="Times New Roman"/>
          <w:b/>
          <w:bCs/>
          <w:sz w:val="28"/>
          <w:szCs w:val="28"/>
        </w:rPr>
        <w:t>ok</w:t>
      </w:r>
    </w:p>
    <w:p w14:paraId="451BD6A4" w14:textId="77777777" w:rsidR="00F871EF" w:rsidRPr="00F22CD2" w:rsidRDefault="00F871EF" w:rsidP="00F871E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941075" w14:textId="77777777" w:rsidR="002606E6" w:rsidRPr="00F22CD2" w:rsidRDefault="002606E6" w:rsidP="008E3C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Ókori zsidó értelmezés (Targum és korai </w:t>
      </w:r>
      <w:proofErr w:type="spellStart"/>
      <w:r w:rsidRPr="00F22CD2">
        <w:rPr>
          <w:rFonts w:ascii="Times New Roman" w:hAnsi="Times New Roman" w:cs="Times New Roman"/>
          <w:b/>
          <w:bCs/>
          <w:sz w:val="24"/>
          <w:szCs w:val="24"/>
        </w:rPr>
        <w:t>midrás</w:t>
      </w:r>
      <w:proofErr w:type="spellEnd"/>
      <w:r w:rsidRPr="00F22CD2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F484693" w14:textId="31973543" w:rsidR="002606E6" w:rsidRPr="00F22CD2" w:rsidRDefault="002606E6" w:rsidP="008E3CED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Targumok</w:t>
      </w:r>
      <w:r w:rsidRPr="00F22CD2">
        <w:rPr>
          <w:rFonts w:ascii="Times New Roman" w:hAnsi="Times New Roman" w:cs="Times New Roman"/>
          <w:sz w:val="24"/>
          <w:szCs w:val="24"/>
        </w:rPr>
        <w:t xml:space="preserve"> (arám fordítások és magyarázatok): a prófétai szövegeket gyakran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parafrázissal</w:t>
      </w:r>
      <w:r w:rsidRPr="00F22CD2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F22CD2">
        <w:rPr>
          <w:rFonts w:ascii="Times New Roman" w:hAnsi="Times New Roman" w:cs="Times New Roman"/>
          <w:b/>
          <w:bCs/>
          <w:sz w:val="24"/>
          <w:szCs w:val="24"/>
        </w:rPr>
        <w:t>midrási</w:t>
      </w:r>
      <w:proofErr w:type="spellEnd"/>
      <w:r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 bővítéssel</w:t>
      </w:r>
      <w:r w:rsidRPr="00F22CD2">
        <w:rPr>
          <w:rFonts w:ascii="Times New Roman" w:hAnsi="Times New Roman" w:cs="Times New Roman"/>
          <w:sz w:val="24"/>
          <w:szCs w:val="24"/>
        </w:rPr>
        <w:t xml:space="preserve"> adják vissza, hogy a hallgatóság számára érthető és jelenre alkalmazható legyen. Például az </w:t>
      </w:r>
      <w:proofErr w:type="spellStart"/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Izajás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Targum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 messiási szakaszokat (pl. </w:t>
      </w:r>
      <w:proofErr w:type="spellStart"/>
      <w:r w:rsidR="008E3CED" w:rsidRPr="008E3CED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 9, 11) gyakran </w:t>
      </w:r>
      <w:proofErr w:type="spellStart"/>
      <w:r w:rsidRPr="00F22CD2">
        <w:rPr>
          <w:rFonts w:ascii="Times New Roman" w:hAnsi="Times New Roman" w:cs="Times New Roman"/>
          <w:b/>
          <w:bCs/>
          <w:sz w:val="24"/>
          <w:szCs w:val="24"/>
        </w:rPr>
        <w:t>jelenidejű</w:t>
      </w:r>
      <w:proofErr w:type="spellEnd"/>
      <w:r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 reménységként</w:t>
      </w:r>
      <w:r w:rsidRPr="00F22CD2">
        <w:rPr>
          <w:rFonts w:ascii="Times New Roman" w:hAnsi="Times New Roman" w:cs="Times New Roman"/>
          <w:sz w:val="24"/>
          <w:szCs w:val="24"/>
        </w:rPr>
        <w:t xml:space="preserve"> és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dicsőséges királyként</w:t>
      </w:r>
      <w:r w:rsidRPr="00F22CD2">
        <w:rPr>
          <w:rFonts w:ascii="Times New Roman" w:hAnsi="Times New Roman" w:cs="Times New Roman"/>
          <w:sz w:val="24"/>
          <w:szCs w:val="24"/>
        </w:rPr>
        <w:t xml:space="preserve"> értelmezi, enyhítve a szenvedő szolga élesebb vonásait.</w:t>
      </w:r>
    </w:p>
    <w:p w14:paraId="22C848BA" w14:textId="3406BCD2" w:rsidR="002606E6" w:rsidRPr="00F22CD2" w:rsidRDefault="002606E6" w:rsidP="008E3CED">
      <w:pPr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Korai midrások</w:t>
      </w:r>
      <w:r w:rsidRPr="00F22CD2">
        <w:rPr>
          <w:rFonts w:ascii="Times New Roman" w:hAnsi="Times New Roman" w:cs="Times New Roman"/>
          <w:sz w:val="24"/>
          <w:szCs w:val="24"/>
        </w:rPr>
        <w:t xml:space="preserve"> (pl. 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Pesikta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Midrás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 Rabbák): a prófétai verseket </w:t>
      </w:r>
      <w:proofErr w:type="spellStart"/>
      <w:r w:rsidRPr="00F22CD2">
        <w:rPr>
          <w:rFonts w:ascii="Times New Roman" w:hAnsi="Times New Roman" w:cs="Times New Roman"/>
          <w:b/>
          <w:bCs/>
          <w:sz w:val="24"/>
          <w:szCs w:val="24"/>
        </w:rPr>
        <w:t>homiletikus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 keretbe illesztik, erkölcsi tanításra és közösségi buzdításra használják; a „szív vallásossága” (</w:t>
      </w:r>
      <w:proofErr w:type="spellStart"/>
      <w:r w:rsidR="00F2669E" w:rsidRPr="008E3CED">
        <w:rPr>
          <w:rFonts w:ascii="Times New Roman" w:hAnsi="Times New Roman" w:cs="Times New Roman"/>
          <w:sz w:val="24"/>
          <w:szCs w:val="24"/>
        </w:rPr>
        <w:t>Oz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 6,6; Mik 6,8) visszatérő téma.</w:t>
      </w:r>
      <w:hyperlink r:id="rId92" w:tgtFrame="_blank" w:history="1"/>
    </w:p>
    <w:p w14:paraId="789ABA72" w14:textId="77777777" w:rsidR="002606E6" w:rsidRPr="00F22CD2" w:rsidRDefault="002606E6" w:rsidP="008E3C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Középkori zsidó kommentárok (</w:t>
      </w:r>
      <w:proofErr w:type="spellStart"/>
      <w:r w:rsidRPr="00F22CD2">
        <w:rPr>
          <w:rFonts w:ascii="Times New Roman" w:hAnsi="Times New Roman" w:cs="Times New Roman"/>
          <w:b/>
          <w:bCs/>
          <w:sz w:val="24"/>
          <w:szCs w:val="24"/>
        </w:rPr>
        <w:t>Rási</w:t>
      </w:r>
      <w:proofErr w:type="spellEnd"/>
      <w:r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22CD2">
        <w:rPr>
          <w:rFonts w:ascii="Times New Roman" w:hAnsi="Times New Roman" w:cs="Times New Roman"/>
          <w:b/>
          <w:bCs/>
          <w:sz w:val="24"/>
          <w:szCs w:val="24"/>
        </w:rPr>
        <w:t>Ibn</w:t>
      </w:r>
      <w:proofErr w:type="spellEnd"/>
      <w:r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2CD2">
        <w:rPr>
          <w:rFonts w:ascii="Times New Roman" w:hAnsi="Times New Roman" w:cs="Times New Roman"/>
          <w:b/>
          <w:bCs/>
          <w:sz w:val="24"/>
          <w:szCs w:val="24"/>
        </w:rPr>
        <w:t>Ezra</w:t>
      </w:r>
      <w:proofErr w:type="spellEnd"/>
      <w:r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22CD2">
        <w:rPr>
          <w:rFonts w:ascii="Times New Roman" w:hAnsi="Times New Roman" w:cs="Times New Roman"/>
          <w:b/>
          <w:bCs/>
          <w:sz w:val="24"/>
          <w:szCs w:val="24"/>
        </w:rPr>
        <w:t>Kimḥi</w:t>
      </w:r>
      <w:proofErr w:type="spellEnd"/>
      <w:r w:rsidRPr="00F22CD2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62EF8E10" w14:textId="534FD793" w:rsidR="002606E6" w:rsidRPr="00F22CD2" w:rsidRDefault="002606E6" w:rsidP="008E3CED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2CD2">
        <w:rPr>
          <w:rFonts w:ascii="Times New Roman" w:hAnsi="Times New Roman" w:cs="Times New Roman"/>
          <w:b/>
          <w:bCs/>
          <w:sz w:val="24"/>
          <w:szCs w:val="24"/>
        </w:rPr>
        <w:t>Rási</w:t>
      </w:r>
      <w:proofErr w:type="spellEnd"/>
      <w:r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F22CD2">
        <w:rPr>
          <w:rFonts w:ascii="Times New Roman" w:hAnsi="Times New Roman" w:cs="Times New Roman"/>
          <w:b/>
          <w:bCs/>
          <w:sz w:val="24"/>
          <w:szCs w:val="24"/>
        </w:rPr>
        <w:t>Salomo</w:t>
      </w:r>
      <w:proofErr w:type="spellEnd"/>
      <w:r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2CD2">
        <w:rPr>
          <w:rFonts w:ascii="Times New Roman" w:hAnsi="Times New Roman" w:cs="Times New Roman"/>
          <w:b/>
          <w:bCs/>
          <w:sz w:val="24"/>
          <w:szCs w:val="24"/>
        </w:rPr>
        <w:t>ben</w:t>
      </w:r>
      <w:proofErr w:type="spellEnd"/>
      <w:r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 Isaac, 11. sz.)</w:t>
      </w:r>
      <w:r w:rsidRPr="00F22CD2">
        <w:rPr>
          <w:rFonts w:ascii="Times New Roman" w:hAnsi="Times New Roman" w:cs="Times New Roman"/>
          <w:sz w:val="24"/>
          <w:szCs w:val="24"/>
        </w:rPr>
        <w:t xml:space="preserve">: a prófétai könyveknél is a </w:t>
      </w:r>
      <w:proofErr w:type="spellStart"/>
      <w:r w:rsidRPr="00F22CD2">
        <w:rPr>
          <w:rFonts w:ascii="Times New Roman" w:hAnsi="Times New Roman" w:cs="Times New Roman"/>
          <w:b/>
          <w:bCs/>
          <w:sz w:val="24"/>
          <w:szCs w:val="24"/>
        </w:rPr>
        <w:t>pósát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 (szó szerinti jelentés) keresi, de 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midrási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 elemeket is beemel; a történeti kontextusra (pl. </w:t>
      </w:r>
      <w:proofErr w:type="spellStart"/>
      <w:r w:rsidR="00F2669E" w:rsidRPr="008E3CED">
        <w:rPr>
          <w:rFonts w:ascii="Times New Roman" w:hAnsi="Times New Roman" w:cs="Times New Roman"/>
          <w:sz w:val="24"/>
          <w:szCs w:val="24"/>
        </w:rPr>
        <w:t>Izajás</w:t>
      </w:r>
      <w:r w:rsidRPr="00F22CD2">
        <w:rPr>
          <w:rFonts w:ascii="Times New Roman" w:hAnsi="Times New Roman" w:cs="Times New Roman"/>
          <w:sz w:val="24"/>
          <w:szCs w:val="24"/>
        </w:rPr>
        <w:t>Aház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F2669E" w:rsidRPr="008E3CED">
        <w:rPr>
          <w:rFonts w:ascii="Times New Roman" w:hAnsi="Times New Roman" w:cs="Times New Roman"/>
          <w:sz w:val="24"/>
          <w:szCs w:val="24"/>
        </w:rPr>
        <w:t>Ez</w:t>
      </w:r>
      <w:r w:rsidRPr="00F22CD2">
        <w:rPr>
          <w:rFonts w:ascii="Times New Roman" w:hAnsi="Times New Roman" w:cs="Times New Roman"/>
          <w:sz w:val="24"/>
          <w:szCs w:val="24"/>
        </w:rPr>
        <w:t>iás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 ideje) figyel, ugyanakkor a szöveget a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zsidó közösség jelenére</w:t>
      </w:r>
      <w:r w:rsidRPr="00F22CD2">
        <w:rPr>
          <w:rFonts w:ascii="Times New Roman" w:hAnsi="Times New Roman" w:cs="Times New Roman"/>
          <w:sz w:val="24"/>
          <w:szCs w:val="24"/>
        </w:rPr>
        <w:t xml:space="preserve"> is vonatkoztatja.</w:t>
      </w:r>
      <w:hyperlink r:id="rId93" w:tgtFrame="_blank" w:history="1"/>
    </w:p>
    <w:p w14:paraId="1B29F653" w14:textId="605B41CC" w:rsidR="002606E6" w:rsidRPr="00F22CD2" w:rsidRDefault="002606E6" w:rsidP="008E3CED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2CD2">
        <w:rPr>
          <w:rFonts w:ascii="Times New Roman" w:hAnsi="Times New Roman" w:cs="Times New Roman"/>
          <w:b/>
          <w:bCs/>
          <w:sz w:val="24"/>
          <w:szCs w:val="24"/>
        </w:rPr>
        <w:t>Ibn</w:t>
      </w:r>
      <w:proofErr w:type="spellEnd"/>
      <w:r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2CD2">
        <w:rPr>
          <w:rFonts w:ascii="Times New Roman" w:hAnsi="Times New Roman" w:cs="Times New Roman"/>
          <w:b/>
          <w:bCs/>
          <w:sz w:val="24"/>
          <w:szCs w:val="24"/>
        </w:rPr>
        <w:t>Ezra</w:t>
      </w:r>
      <w:proofErr w:type="spellEnd"/>
      <w:r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 (12. sz.)</w:t>
      </w:r>
      <w:r w:rsidRPr="00F22CD2">
        <w:rPr>
          <w:rFonts w:ascii="Times New Roman" w:hAnsi="Times New Roman" w:cs="Times New Roman"/>
          <w:sz w:val="24"/>
          <w:szCs w:val="24"/>
        </w:rPr>
        <w:t xml:space="preserve">: racionálisabb, nyelvi–történeti megközelítés; gyakran jelzi a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szövegkritikai</w:t>
      </w:r>
      <w:r w:rsidRPr="00F22CD2">
        <w:rPr>
          <w:rFonts w:ascii="Times New Roman" w:hAnsi="Times New Roman" w:cs="Times New Roman"/>
          <w:sz w:val="24"/>
          <w:szCs w:val="24"/>
        </w:rPr>
        <w:t xml:space="preserve"> problémákat, és óvatos a messiási olvasattal, ha a kontextus nem támasztja alá.</w:t>
      </w:r>
      <w:hyperlink r:id="rId94" w:tgtFrame="_blank" w:history="1"/>
    </w:p>
    <w:p w14:paraId="33DB80F4" w14:textId="19FE31E0" w:rsidR="002606E6" w:rsidRPr="00F22CD2" w:rsidRDefault="002606E6" w:rsidP="008E3CED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2CD2">
        <w:rPr>
          <w:rFonts w:ascii="Times New Roman" w:hAnsi="Times New Roman" w:cs="Times New Roman"/>
          <w:b/>
          <w:bCs/>
          <w:sz w:val="24"/>
          <w:szCs w:val="24"/>
        </w:rPr>
        <w:t>Kimḥi</w:t>
      </w:r>
      <w:proofErr w:type="spellEnd"/>
      <w:r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F22CD2">
        <w:rPr>
          <w:rFonts w:ascii="Times New Roman" w:hAnsi="Times New Roman" w:cs="Times New Roman"/>
          <w:b/>
          <w:bCs/>
          <w:sz w:val="24"/>
          <w:szCs w:val="24"/>
        </w:rPr>
        <w:t>Radak</w:t>
      </w:r>
      <w:proofErr w:type="spellEnd"/>
      <w:r w:rsidRPr="00F22CD2">
        <w:rPr>
          <w:rFonts w:ascii="Times New Roman" w:hAnsi="Times New Roman" w:cs="Times New Roman"/>
          <w:b/>
          <w:bCs/>
          <w:sz w:val="24"/>
          <w:szCs w:val="24"/>
        </w:rPr>
        <w:t>, 12–13. sz.)</w:t>
      </w:r>
      <w:r w:rsidRPr="00F22CD2">
        <w:rPr>
          <w:rFonts w:ascii="Times New Roman" w:hAnsi="Times New Roman" w:cs="Times New Roman"/>
          <w:sz w:val="24"/>
          <w:szCs w:val="24"/>
        </w:rPr>
        <w:t xml:space="preserve">: szintetizálja a grammatikai–történeti és a teológiai olvasatot; a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kisprófétáknál</w:t>
      </w:r>
      <w:r w:rsidRPr="00F22CD2">
        <w:rPr>
          <w:rFonts w:ascii="Times New Roman" w:hAnsi="Times New Roman" w:cs="Times New Roman"/>
          <w:sz w:val="24"/>
          <w:szCs w:val="24"/>
        </w:rPr>
        <w:t xml:space="preserve"> (pl. </w:t>
      </w:r>
      <w:r w:rsidR="00F2669E" w:rsidRPr="008E3CED">
        <w:rPr>
          <w:rFonts w:ascii="Times New Roman" w:hAnsi="Times New Roman" w:cs="Times New Roman"/>
          <w:sz w:val="24"/>
          <w:szCs w:val="24"/>
        </w:rPr>
        <w:t>Oz</w:t>
      </w:r>
      <w:r w:rsidRPr="00F22CD2">
        <w:rPr>
          <w:rFonts w:ascii="Times New Roman" w:hAnsi="Times New Roman" w:cs="Times New Roman"/>
          <w:sz w:val="24"/>
          <w:szCs w:val="24"/>
        </w:rPr>
        <w:t xml:space="preserve">eás, Ámosz, </w:t>
      </w:r>
      <w:r w:rsidR="008E3CED" w:rsidRPr="008E3CED">
        <w:rPr>
          <w:rFonts w:ascii="Times New Roman" w:hAnsi="Times New Roman" w:cs="Times New Roman"/>
          <w:sz w:val="24"/>
          <w:szCs w:val="24"/>
        </w:rPr>
        <w:t>Mikeás</w:t>
      </w:r>
      <w:r w:rsidRPr="00F22CD2">
        <w:rPr>
          <w:rFonts w:ascii="Times New Roman" w:hAnsi="Times New Roman" w:cs="Times New Roman"/>
          <w:sz w:val="24"/>
          <w:szCs w:val="24"/>
        </w:rPr>
        <w:t xml:space="preserve">) hangsúlyozza az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erkölcsi feddés</w:t>
      </w:r>
      <w:r w:rsidRPr="00F22CD2">
        <w:rPr>
          <w:rFonts w:ascii="Times New Roman" w:hAnsi="Times New Roman" w:cs="Times New Roman"/>
          <w:sz w:val="24"/>
          <w:szCs w:val="24"/>
        </w:rPr>
        <w:t xml:space="preserve"> és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megtérés</w:t>
      </w:r>
      <w:r w:rsidRPr="00F22CD2">
        <w:rPr>
          <w:rFonts w:ascii="Times New Roman" w:hAnsi="Times New Roman" w:cs="Times New Roman"/>
          <w:sz w:val="24"/>
          <w:szCs w:val="24"/>
        </w:rPr>
        <w:t xml:space="preserve"> hívását.</w:t>
      </w:r>
      <w:hyperlink r:id="rId95" w:tgtFrame="_blank" w:history="1"/>
    </w:p>
    <w:p w14:paraId="06EEF054" w14:textId="731A1153" w:rsidR="002606E6" w:rsidRPr="00F22CD2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F22CD2">
        <w:rPr>
          <w:rFonts w:ascii="Times New Roman" w:hAnsi="Times New Roman" w:cs="Times New Roman"/>
          <w:sz w:val="24"/>
          <w:szCs w:val="24"/>
        </w:rPr>
        <w:t xml:space="preserve">Ezek a hagyományok tehát a prófétai szöveget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három rétegben</w:t>
      </w:r>
      <w:r w:rsidRPr="00F22CD2">
        <w:rPr>
          <w:rFonts w:ascii="Times New Roman" w:hAnsi="Times New Roman" w:cs="Times New Roman"/>
          <w:sz w:val="24"/>
          <w:szCs w:val="24"/>
        </w:rPr>
        <w:t xml:space="preserve"> olvasták: (1) szó szerinti/történeti, (2) 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midrási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homiletikus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>, (3) jelenre alkalmazott (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paraenetikus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>).</w:t>
      </w:r>
    </w:p>
    <w:p w14:paraId="17867845" w14:textId="77777777" w:rsidR="002606E6" w:rsidRPr="00F22CD2" w:rsidRDefault="002606E6" w:rsidP="00F871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A keresztény egyházatyák prófétamagyarázata</w:t>
      </w:r>
    </w:p>
    <w:p w14:paraId="1CC0B9EC" w14:textId="77777777" w:rsidR="002606E6" w:rsidRPr="00F22CD2" w:rsidRDefault="002606E6" w:rsidP="008E3C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Hermeneutikai elvek</w:t>
      </w:r>
    </w:p>
    <w:p w14:paraId="28A957D2" w14:textId="5EBDB2C8" w:rsidR="002606E6" w:rsidRPr="00F22CD2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F22CD2">
        <w:rPr>
          <w:rFonts w:ascii="Times New Roman" w:hAnsi="Times New Roman" w:cs="Times New Roman"/>
          <w:sz w:val="24"/>
          <w:szCs w:val="24"/>
        </w:rPr>
        <w:t xml:space="preserve">Az egyházatyák (2–5. sz.) a prófétai könyveket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krisztológiai és egyháztani</w:t>
      </w:r>
      <w:r w:rsidRPr="00F22CD2">
        <w:rPr>
          <w:rFonts w:ascii="Times New Roman" w:hAnsi="Times New Roman" w:cs="Times New Roman"/>
          <w:sz w:val="24"/>
          <w:szCs w:val="24"/>
        </w:rPr>
        <w:t xml:space="preserve"> keretben értelmezték, a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tipológia</w:t>
      </w:r>
      <w:r w:rsidRPr="00F22CD2">
        <w:rPr>
          <w:rFonts w:ascii="Times New Roman" w:hAnsi="Times New Roman" w:cs="Times New Roman"/>
          <w:sz w:val="24"/>
          <w:szCs w:val="24"/>
        </w:rPr>
        <w:t xml:space="preserve"> (ószövetségi előkép → újszövetségi beteljesedés) és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allegória</w:t>
      </w:r>
      <w:r w:rsidRPr="00F22CD2">
        <w:rPr>
          <w:rFonts w:ascii="Times New Roman" w:hAnsi="Times New Roman" w:cs="Times New Roman"/>
          <w:sz w:val="24"/>
          <w:szCs w:val="24"/>
        </w:rPr>
        <w:t xml:space="preserve"> (lelki/egyházi jelentés) módszerével. A prófétai szövegeket gyakran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direkt messiási jövendölésként</w:t>
      </w:r>
      <w:r w:rsidRPr="00F22CD2">
        <w:rPr>
          <w:rFonts w:ascii="Times New Roman" w:hAnsi="Times New Roman" w:cs="Times New Roman"/>
          <w:sz w:val="24"/>
          <w:szCs w:val="24"/>
        </w:rPr>
        <w:t xml:space="preserve"> olvasták, amely Jézusban és az Egyházban teljesedik be.</w:t>
      </w:r>
    </w:p>
    <w:p w14:paraId="039AD8E7" w14:textId="77777777" w:rsidR="002606E6" w:rsidRPr="00F22CD2" w:rsidRDefault="002606E6" w:rsidP="008E3C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Leggyakrabban idézett prófétai szövegek és dogmatikai céljaik</w:t>
      </w:r>
    </w:p>
    <w:p w14:paraId="667FBF93" w14:textId="720B2A6D" w:rsidR="002606E6" w:rsidRPr="00F22CD2" w:rsidRDefault="008E3CED" w:rsidP="008E3CED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="002606E6"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 7,14</w:t>
      </w:r>
      <w:r w:rsidR="002606E6" w:rsidRPr="00F22CD2">
        <w:rPr>
          <w:rFonts w:ascii="Times New Roman" w:hAnsi="Times New Roman" w:cs="Times New Roman"/>
          <w:sz w:val="24"/>
          <w:szCs w:val="24"/>
        </w:rPr>
        <w:t xml:space="preserve"> („Íme, a szűz fogan…”): a </w:t>
      </w:r>
      <w:r w:rsidR="002606E6" w:rsidRPr="00F22CD2">
        <w:rPr>
          <w:rFonts w:ascii="Times New Roman" w:hAnsi="Times New Roman" w:cs="Times New Roman"/>
          <w:b/>
          <w:bCs/>
          <w:sz w:val="24"/>
          <w:szCs w:val="24"/>
        </w:rPr>
        <w:t>szűzi születés</w:t>
      </w:r>
      <w:r w:rsidR="002606E6" w:rsidRPr="00F22CD2">
        <w:rPr>
          <w:rFonts w:ascii="Times New Roman" w:hAnsi="Times New Roman" w:cs="Times New Roman"/>
          <w:sz w:val="24"/>
          <w:szCs w:val="24"/>
        </w:rPr>
        <w:t xml:space="preserve"> dogmájának alátámasztása (</w:t>
      </w:r>
      <w:proofErr w:type="spellStart"/>
      <w:r w:rsidR="002606E6" w:rsidRPr="00F22CD2">
        <w:rPr>
          <w:rFonts w:ascii="Times New Roman" w:hAnsi="Times New Roman" w:cs="Times New Roman"/>
          <w:sz w:val="24"/>
          <w:szCs w:val="24"/>
        </w:rPr>
        <w:t>Mt</w:t>
      </w:r>
      <w:proofErr w:type="spellEnd"/>
      <w:r w:rsidR="002606E6" w:rsidRPr="00F22CD2">
        <w:rPr>
          <w:rFonts w:ascii="Times New Roman" w:hAnsi="Times New Roman" w:cs="Times New Roman"/>
          <w:sz w:val="24"/>
          <w:szCs w:val="24"/>
        </w:rPr>
        <w:t xml:space="preserve"> 1,23 nyomán); </w:t>
      </w:r>
      <w:proofErr w:type="spellStart"/>
      <w:r w:rsidR="002606E6" w:rsidRPr="00F22CD2">
        <w:rPr>
          <w:rFonts w:ascii="Times New Roman" w:hAnsi="Times New Roman" w:cs="Times New Roman"/>
          <w:sz w:val="24"/>
          <w:szCs w:val="24"/>
        </w:rPr>
        <w:t>Ireneus</w:t>
      </w:r>
      <w:proofErr w:type="spellEnd"/>
      <w:r w:rsidR="002606E6" w:rsidRPr="00F22CD2">
        <w:rPr>
          <w:rFonts w:ascii="Times New Roman" w:hAnsi="Times New Roman" w:cs="Times New Roman"/>
          <w:sz w:val="24"/>
          <w:szCs w:val="24"/>
        </w:rPr>
        <w:t>, Jeromos, Ágoston is kiemeli.</w:t>
      </w:r>
      <w:hyperlink r:id="rId96" w:tgtFrame="_blank" w:history="1"/>
    </w:p>
    <w:p w14:paraId="4DE56A4E" w14:textId="6EC9FEB2" w:rsidR="002606E6" w:rsidRPr="00F22CD2" w:rsidRDefault="008E3CED" w:rsidP="008E3CED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="002606E6"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 9,1–6</w:t>
      </w:r>
      <w:r w:rsidR="002606E6" w:rsidRPr="00F22CD2">
        <w:rPr>
          <w:rFonts w:ascii="Times New Roman" w:hAnsi="Times New Roman" w:cs="Times New Roman"/>
          <w:sz w:val="24"/>
          <w:szCs w:val="24"/>
        </w:rPr>
        <w:t xml:space="preserve"> („Nekünk születik egy gyermek… Csodálatos Tanácsos…”): a </w:t>
      </w:r>
      <w:r w:rsidR="002606E6" w:rsidRPr="00F22CD2">
        <w:rPr>
          <w:rFonts w:ascii="Times New Roman" w:hAnsi="Times New Roman" w:cs="Times New Roman"/>
          <w:b/>
          <w:bCs/>
          <w:sz w:val="24"/>
          <w:szCs w:val="24"/>
        </w:rPr>
        <w:t>messiási királyság</w:t>
      </w:r>
      <w:r w:rsidR="002606E6" w:rsidRPr="00F22CD2">
        <w:rPr>
          <w:rFonts w:ascii="Times New Roman" w:hAnsi="Times New Roman" w:cs="Times New Roman"/>
          <w:sz w:val="24"/>
          <w:szCs w:val="24"/>
        </w:rPr>
        <w:t xml:space="preserve"> és </w:t>
      </w:r>
      <w:r w:rsidR="002606E6" w:rsidRPr="00F22CD2">
        <w:rPr>
          <w:rFonts w:ascii="Times New Roman" w:hAnsi="Times New Roman" w:cs="Times New Roman"/>
          <w:b/>
          <w:bCs/>
          <w:sz w:val="24"/>
          <w:szCs w:val="24"/>
        </w:rPr>
        <w:t>isteni király</w:t>
      </w:r>
      <w:r w:rsidR="002606E6" w:rsidRPr="00F22CD2">
        <w:rPr>
          <w:rFonts w:ascii="Times New Roman" w:hAnsi="Times New Roman" w:cs="Times New Roman"/>
          <w:sz w:val="24"/>
          <w:szCs w:val="24"/>
        </w:rPr>
        <w:t xml:space="preserve"> tétele; karácsonyi és krisztológiai prédikációkban gyakori.</w:t>
      </w:r>
      <w:hyperlink r:id="rId97" w:tgtFrame="_blank" w:history="1"/>
    </w:p>
    <w:p w14:paraId="752C0E7F" w14:textId="7A8328E0" w:rsidR="002606E6" w:rsidRPr="00F22CD2" w:rsidRDefault="008E3CED" w:rsidP="008E3CED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="002606E6"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 11,1–10</w:t>
      </w:r>
      <w:r w:rsidR="002606E6" w:rsidRPr="00F22CD2">
        <w:rPr>
          <w:rFonts w:ascii="Times New Roman" w:hAnsi="Times New Roman" w:cs="Times New Roman"/>
          <w:sz w:val="24"/>
          <w:szCs w:val="24"/>
        </w:rPr>
        <w:t xml:space="preserve"> („Vesszőszál sarjad Jesse törzsökéből…”): a </w:t>
      </w:r>
      <w:proofErr w:type="spellStart"/>
      <w:r w:rsidR="002606E6" w:rsidRPr="00F22CD2">
        <w:rPr>
          <w:rFonts w:ascii="Times New Roman" w:hAnsi="Times New Roman" w:cs="Times New Roman"/>
          <w:b/>
          <w:bCs/>
          <w:sz w:val="24"/>
          <w:szCs w:val="24"/>
        </w:rPr>
        <w:t>dávídusi</w:t>
      </w:r>
      <w:proofErr w:type="spellEnd"/>
      <w:r w:rsidR="002606E6"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 Messiás</w:t>
      </w:r>
      <w:r w:rsidR="002606E6" w:rsidRPr="00F22CD2">
        <w:rPr>
          <w:rFonts w:ascii="Times New Roman" w:hAnsi="Times New Roman" w:cs="Times New Roman"/>
          <w:sz w:val="24"/>
          <w:szCs w:val="24"/>
        </w:rPr>
        <w:t xml:space="preserve"> és a </w:t>
      </w:r>
      <w:r w:rsidR="002606E6" w:rsidRPr="00F22CD2">
        <w:rPr>
          <w:rFonts w:ascii="Times New Roman" w:hAnsi="Times New Roman" w:cs="Times New Roman"/>
          <w:b/>
          <w:bCs/>
          <w:sz w:val="24"/>
          <w:szCs w:val="24"/>
        </w:rPr>
        <w:t>pogányok befogadása</w:t>
      </w:r>
      <w:r w:rsidR="002606E6" w:rsidRPr="00F22CD2">
        <w:rPr>
          <w:rFonts w:ascii="Times New Roman" w:hAnsi="Times New Roman" w:cs="Times New Roman"/>
          <w:sz w:val="24"/>
          <w:szCs w:val="24"/>
        </w:rPr>
        <w:t>; az Egyház egyetemes küldetésének igazolása.</w:t>
      </w:r>
    </w:p>
    <w:p w14:paraId="36350803" w14:textId="3E41E0B0" w:rsidR="002606E6" w:rsidRPr="00F22CD2" w:rsidRDefault="008E3CED" w:rsidP="008E3CED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3CED">
        <w:rPr>
          <w:rFonts w:ascii="Times New Roman" w:hAnsi="Times New Roman" w:cs="Times New Roman"/>
          <w:b/>
          <w:bCs/>
          <w:sz w:val="24"/>
          <w:szCs w:val="24"/>
        </w:rPr>
        <w:lastRenderedPageBreak/>
        <w:t>Iz</w:t>
      </w:r>
      <w:proofErr w:type="spellEnd"/>
      <w:r w:rsidR="002606E6"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 52,13–53,12</w:t>
      </w:r>
      <w:r w:rsidR="002606E6" w:rsidRPr="00F22CD2">
        <w:rPr>
          <w:rFonts w:ascii="Times New Roman" w:hAnsi="Times New Roman" w:cs="Times New Roman"/>
          <w:sz w:val="24"/>
          <w:szCs w:val="24"/>
        </w:rPr>
        <w:t xml:space="preserve"> (szenvedő szolga): a </w:t>
      </w:r>
      <w:r w:rsidR="002606E6" w:rsidRPr="00F22CD2">
        <w:rPr>
          <w:rFonts w:ascii="Times New Roman" w:hAnsi="Times New Roman" w:cs="Times New Roman"/>
          <w:b/>
          <w:bCs/>
          <w:sz w:val="24"/>
          <w:szCs w:val="24"/>
        </w:rPr>
        <w:t>krisztusi szenvedés</w:t>
      </w:r>
      <w:r w:rsidR="002606E6" w:rsidRPr="00F22CD2">
        <w:rPr>
          <w:rFonts w:ascii="Times New Roman" w:hAnsi="Times New Roman" w:cs="Times New Roman"/>
          <w:sz w:val="24"/>
          <w:szCs w:val="24"/>
        </w:rPr>
        <w:t xml:space="preserve">, </w:t>
      </w:r>
      <w:r w:rsidR="002606E6" w:rsidRPr="00F22CD2">
        <w:rPr>
          <w:rFonts w:ascii="Times New Roman" w:hAnsi="Times New Roman" w:cs="Times New Roman"/>
          <w:b/>
          <w:bCs/>
          <w:sz w:val="24"/>
          <w:szCs w:val="24"/>
        </w:rPr>
        <w:t>halál</w:t>
      </w:r>
      <w:r w:rsidR="002606E6" w:rsidRPr="00F22CD2">
        <w:rPr>
          <w:rFonts w:ascii="Times New Roman" w:hAnsi="Times New Roman" w:cs="Times New Roman"/>
          <w:sz w:val="24"/>
          <w:szCs w:val="24"/>
        </w:rPr>
        <w:t xml:space="preserve"> és </w:t>
      </w:r>
      <w:r w:rsidR="002606E6" w:rsidRPr="00F22CD2">
        <w:rPr>
          <w:rFonts w:ascii="Times New Roman" w:hAnsi="Times New Roman" w:cs="Times New Roman"/>
          <w:b/>
          <w:bCs/>
          <w:sz w:val="24"/>
          <w:szCs w:val="24"/>
        </w:rPr>
        <w:t>megváltás</w:t>
      </w:r>
      <w:r w:rsidR="002606E6" w:rsidRPr="00F22CD2">
        <w:rPr>
          <w:rFonts w:ascii="Times New Roman" w:hAnsi="Times New Roman" w:cs="Times New Roman"/>
          <w:sz w:val="24"/>
          <w:szCs w:val="24"/>
        </w:rPr>
        <w:t xml:space="preserve"> központi próféciája; a húsvéti liturgia és </w:t>
      </w:r>
      <w:proofErr w:type="spellStart"/>
      <w:r w:rsidR="002606E6" w:rsidRPr="00F22CD2">
        <w:rPr>
          <w:rFonts w:ascii="Times New Roman" w:hAnsi="Times New Roman" w:cs="Times New Roman"/>
          <w:sz w:val="24"/>
          <w:szCs w:val="24"/>
        </w:rPr>
        <w:t>apologétika</w:t>
      </w:r>
      <w:proofErr w:type="spellEnd"/>
      <w:r w:rsidR="002606E6" w:rsidRPr="00F22CD2">
        <w:rPr>
          <w:rFonts w:ascii="Times New Roman" w:hAnsi="Times New Roman" w:cs="Times New Roman"/>
          <w:sz w:val="24"/>
          <w:szCs w:val="24"/>
        </w:rPr>
        <w:t xml:space="preserve"> alapköve.</w:t>
      </w:r>
    </w:p>
    <w:p w14:paraId="2B8127E5" w14:textId="6655B494" w:rsidR="002606E6" w:rsidRPr="00F22CD2" w:rsidRDefault="00F2669E" w:rsidP="008E3CED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3CED">
        <w:rPr>
          <w:rFonts w:ascii="Times New Roman" w:hAnsi="Times New Roman" w:cs="Times New Roman"/>
          <w:b/>
          <w:bCs/>
          <w:sz w:val="24"/>
          <w:szCs w:val="24"/>
        </w:rPr>
        <w:t>Oz</w:t>
      </w:r>
      <w:proofErr w:type="spellEnd"/>
      <w:r w:rsidR="002606E6"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 1–3</w:t>
      </w:r>
      <w:r w:rsidR="002606E6" w:rsidRPr="00F22CD2">
        <w:rPr>
          <w:rFonts w:ascii="Times New Roman" w:hAnsi="Times New Roman" w:cs="Times New Roman"/>
          <w:sz w:val="24"/>
          <w:szCs w:val="24"/>
        </w:rPr>
        <w:t xml:space="preserve"> (próféta és házasság): </w:t>
      </w:r>
      <w:proofErr w:type="spellStart"/>
      <w:r w:rsidR="002606E6" w:rsidRPr="00F22CD2">
        <w:rPr>
          <w:rFonts w:ascii="Times New Roman" w:hAnsi="Times New Roman" w:cs="Times New Roman"/>
          <w:sz w:val="24"/>
          <w:szCs w:val="24"/>
        </w:rPr>
        <w:t>tipologikus</w:t>
      </w:r>
      <w:proofErr w:type="spellEnd"/>
      <w:r w:rsidR="002606E6" w:rsidRPr="00F22CD2">
        <w:rPr>
          <w:rFonts w:ascii="Times New Roman" w:hAnsi="Times New Roman" w:cs="Times New Roman"/>
          <w:sz w:val="24"/>
          <w:szCs w:val="24"/>
        </w:rPr>
        <w:t xml:space="preserve"> olvasatban a </w:t>
      </w:r>
      <w:r w:rsidR="002606E6" w:rsidRPr="00F22CD2">
        <w:rPr>
          <w:rFonts w:ascii="Times New Roman" w:hAnsi="Times New Roman" w:cs="Times New Roman"/>
          <w:b/>
          <w:bCs/>
          <w:sz w:val="24"/>
          <w:szCs w:val="24"/>
        </w:rPr>
        <w:t>Krisztus–Egyház</w:t>
      </w:r>
      <w:r w:rsidR="002606E6" w:rsidRPr="00F22CD2">
        <w:rPr>
          <w:rFonts w:ascii="Times New Roman" w:hAnsi="Times New Roman" w:cs="Times New Roman"/>
          <w:sz w:val="24"/>
          <w:szCs w:val="24"/>
        </w:rPr>
        <w:t xml:space="preserve"> kapcsolat előképe; </w:t>
      </w:r>
      <w:proofErr w:type="spellStart"/>
      <w:r w:rsidRPr="008E3CED">
        <w:rPr>
          <w:rFonts w:ascii="Times New Roman" w:hAnsi="Times New Roman" w:cs="Times New Roman"/>
          <w:sz w:val="24"/>
          <w:szCs w:val="24"/>
        </w:rPr>
        <w:t>Oz</w:t>
      </w:r>
      <w:proofErr w:type="spellEnd"/>
      <w:r w:rsidR="002606E6" w:rsidRPr="00F22CD2">
        <w:rPr>
          <w:rFonts w:ascii="Times New Roman" w:hAnsi="Times New Roman" w:cs="Times New Roman"/>
          <w:sz w:val="24"/>
          <w:szCs w:val="24"/>
        </w:rPr>
        <w:t xml:space="preserve"> 2,23 („nem-népemből népem”) a </w:t>
      </w:r>
      <w:r w:rsidR="002606E6" w:rsidRPr="00F22CD2">
        <w:rPr>
          <w:rFonts w:ascii="Times New Roman" w:hAnsi="Times New Roman" w:cs="Times New Roman"/>
          <w:b/>
          <w:bCs/>
          <w:sz w:val="24"/>
          <w:szCs w:val="24"/>
        </w:rPr>
        <w:t>pogánybefogadás</w:t>
      </w:r>
      <w:r w:rsidR="002606E6" w:rsidRPr="00F22CD2">
        <w:rPr>
          <w:rFonts w:ascii="Times New Roman" w:hAnsi="Times New Roman" w:cs="Times New Roman"/>
          <w:sz w:val="24"/>
          <w:szCs w:val="24"/>
        </w:rPr>
        <w:t xml:space="preserve"> ígérete (Róm 9,25 nyomán).</w:t>
      </w:r>
    </w:p>
    <w:p w14:paraId="14E436A3" w14:textId="180CC8D7" w:rsidR="002606E6" w:rsidRPr="00F22CD2" w:rsidRDefault="00F2669E" w:rsidP="008E3CED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E3CED">
        <w:rPr>
          <w:rFonts w:ascii="Times New Roman" w:hAnsi="Times New Roman" w:cs="Times New Roman"/>
          <w:b/>
          <w:bCs/>
          <w:sz w:val="24"/>
          <w:szCs w:val="24"/>
        </w:rPr>
        <w:t>Oz</w:t>
      </w:r>
      <w:proofErr w:type="spellEnd"/>
      <w:r w:rsidR="002606E6"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 6,1–3</w:t>
      </w:r>
      <w:r w:rsidR="002606E6" w:rsidRPr="00F22CD2">
        <w:rPr>
          <w:rFonts w:ascii="Times New Roman" w:hAnsi="Times New Roman" w:cs="Times New Roman"/>
          <w:sz w:val="24"/>
          <w:szCs w:val="24"/>
        </w:rPr>
        <w:t xml:space="preserve"> („Két nap múlva meggyógyít… harmadnap feltámaszt”): a </w:t>
      </w:r>
      <w:r w:rsidR="002606E6" w:rsidRPr="00F22CD2">
        <w:rPr>
          <w:rFonts w:ascii="Times New Roman" w:hAnsi="Times New Roman" w:cs="Times New Roman"/>
          <w:b/>
          <w:bCs/>
          <w:sz w:val="24"/>
          <w:szCs w:val="24"/>
        </w:rPr>
        <w:t>harmadnapi feltámadás</w:t>
      </w:r>
      <w:r w:rsidR="002606E6" w:rsidRPr="00F22CD2">
        <w:rPr>
          <w:rFonts w:ascii="Times New Roman" w:hAnsi="Times New Roman" w:cs="Times New Roman"/>
          <w:sz w:val="24"/>
          <w:szCs w:val="24"/>
        </w:rPr>
        <w:t xml:space="preserve"> ószövetségi előképeként értelmezik (bár a kritikai exegézis másképp látja).</w:t>
      </w:r>
      <w:hyperlink r:id="rId98" w:tgtFrame="_blank" w:history="1"/>
    </w:p>
    <w:p w14:paraId="1210D8C5" w14:textId="3F897D9F" w:rsidR="002606E6" w:rsidRPr="00F22CD2" w:rsidRDefault="002606E6" w:rsidP="008E3CED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2CD2">
        <w:rPr>
          <w:rFonts w:ascii="Times New Roman" w:hAnsi="Times New Roman" w:cs="Times New Roman"/>
          <w:b/>
          <w:bCs/>
          <w:sz w:val="24"/>
          <w:szCs w:val="24"/>
        </w:rPr>
        <w:t>Zak</w:t>
      </w:r>
      <w:proofErr w:type="spellEnd"/>
      <w:r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 9,9</w:t>
      </w:r>
      <w:r w:rsidRPr="00F22CD2">
        <w:rPr>
          <w:rFonts w:ascii="Times New Roman" w:hAnsi="Times New Roman" w:cs="Times New Roman"/>
          <w:sz w:val="24"/>
          <w:szCs w:val="24"/>
        </w:rPr>
        <w:t xml:space="preserve"> („Íme, királyod jön… szelíden, szamáron”): a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bevonulás</w:t>
      </w:r>
      <w:r w:rsidRPr="00F22CD2">
        <w:rPr>
          <w:rFonts w:ascii="Times New Roman" w:hAnsi="Times New Roman" w:cs="Times New Roman"/>
          <w:sz w:val="24"/>
          <w:szCs w:val="24"/>
        </w:rPr>
        <w:t xml:space="preserve"> és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alázatos messiási király</w:t>
      </w:r>
      <w:r w:rsidRPr="00F22CD2">
        <w:rPr>
          <w:rFonts w:ascii="Times New Roman" w:hAnsi="Times New Roman" w:cs="Times New Roman"/>
          <w:sz w:val="24"/>
          <w:szCs w:val="24"/>
        </w:rPr>
        <w:t xml:space="preserve"> képe; virágvasárnapi és krisztológiai tanításokban.</w:t>
      </w:r>
      <w:hyperlink r:id="rId99" w:tgtFrame="_blank" w:history="1"/>
    </w:p>
    <w:p w14:paraId="2B58B0F8" w14:textId="18A52211" w:rsidR="002606E6" w:rsidRPr="00F22CD2" w:rsidRDefault="002606E6" w:rsidP="008E3CED">
      <w:pPr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2CD2">
        <w:rPr>
          <w:rFonts w:ascii="Times New Roman" w:hAnsi="Times New Roman" w:cs="Times New Roman"/>
          <w:b/>
          <w:bCs/>
          <w:sz w:val="24"/>
          <w:szCs w:val="24"/>
        </w:rPr>
        <w:t>Zak</w:t>
      </w:r>
      <w:proofErr w:type="spellEnd"/>
      <w:r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 12,10</w:t>
      </w:r>
      <w:r w:rsidRPr="00F22CD2">
        <w:rPr>
          <w:rFonts w:ascii="Times New Roman" w:hAnsi="Times New Roman" w:cs="Times New Roman"/>
          <w:sz w:val="24"/>
          <w:szCs w:val="24"/>
        </w:rPr>
        <w:t xml:space="preserve"> („Akit átlyukasztottak, rátekintenek”): a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megfeszített Krisztus</w:t>
      </w:r>
      <w:r w:rsidRPr="00F22CD2">
        <w:rPr>
          <w:rFonts w:ascii="Times New Roman" w:hAnsi="Times New Roman" w:cs="Times New Roman"/>
          <w:sz w:val="24"/>
          <w:szCs w:val="24"/>
        </w:rPr>
        <w:t xml:space="preserve"> és a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végső megtérés</w:t>
      </w:r>
      <w:r w:rsidRPr="00F22CD2">
        <w:rPr>
          <w:rFonts w:ascii="Times New Roman" w:hAnsi="Times New Roman" w:cs="Times New Roman"/>
          <w:sz w:val="24"/>
          <w:szCs w:val="24"/>
        </w:rPr>
        <w:t xml:space="preserve"> próféciája (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Jn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 19,37; Jel 1,7).</w:t>
      </w:r>
      <w:hyperlink r:id="rId100" w:tgtFrame="_blank" w:history="1"/>
    </w:p>
    <w:p w14:paraId="0489E4CD" w14:textId="2E8093B9" w:rsidR="002606E6" w:rsidRPr="00F22CD2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F22CD2">
        <w:rPr>
          <w:rFonts w:ascii="Times New Roman" w:hAnsi="Times New Roman" w:cs="Times New Roman"/>
          <w:sz w:val="24"/>
          <w:szCs w:val="24"/>
        </w:rPr>
        <w:t xml:space="preserve">Az egyházatyák tehát a prófétai szövegeket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dogmaalkotó</w:t>
      </w:r>
      <w:r w:rsidRPr="00F22CD2">
        <w:rPr>
          <w:rFonts w:ascii="Times New Roman" w:hAnsi="Times New Roman" w:cs="Times New Roman"/>
          <w:sz w:val="24"/>
          <w:szCs w:val="24"/>
        </w:rPr>
        <w:t xml:space="preserve"> és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liturgikus</w:t>
      </w:r>
      <w:r w:rsidRPr="00F22CD2">
        <w:rPr>
          <w:rFonts w:ascii="Times New Roman" w:hAnsi="Times New Roman" w:cs="Times New Roman"/>
          <w:sz w:val="24"/>
          <w:szCs w:val="24"/>
        </w:rPr>
        <w:t xml:space="preserve"> funkcióban használták: a 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krisztológia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szotériológia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ekkleziológia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eszchatológia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 alapköveiként.</w:t>
      </w:r>
    </w:p>
    <w:p w14:paraId="391B439F" w14:textId="77777777" w:rsidR="002606E6" w:rsidRPr="00F22CD2" w:rsidRDefault="002606E6" w:rsidP="00F871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Modern megközelítések a prófétai szövegekhez (19–21. sz.)</w:t>
      </w:r>
    </w:p>
    <w:p w14:paraId="65FDF89C" w14:textId="77777777" w:rsidR="002606E6" w:rsidRPr="00F22CD2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F22CD2">
        <w:rPr>
          <w:rFonts w:ascii="Times New Roman" w:hAnsi="Times New Roman" w:cs="Times New Roman"/>
          <w:sz w:val="24"/>
          <w:szCs w:val="24"/>
        </w:rPr>
        <w:t>A modern korban több párhuzamos irányzat alakult ki:</w:t>
      </w:r>
    </w:p>
    <w:p w14:paraId="5B376E4F" w14:textId="4A414376" w:rsidR="002606E6" w:rsidRPr="00F22CD2" w:rsidRDefault="002606E6" w:rsidP="008E3CED">
      <w:pPr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Történeti-kritikai módszer</w:t>
      </w:r>
      <w:r w:rsidRPr="00F22CD2">
        <w:rPr>
          <w:rFonts w:ascii="Times New Roman" w:hAnsi="Times New Roman" w:cs="Times New Roman"/>
          <w:sz w:val="24"/>
          <w:szCs w:val="24"/>
        </w:rPr>
        <w:t xml:space="preserve"> (19–20. sz.): a szöveg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eredeti történeti kontextusát</w:t>
      </w:r>
      <w:r w:rsidRPr="00F22CD2">
        <w:rPr>
          <w:rFonts w:ascii="Times New Roman" w:hAnsi="Times New Roman" w:cs="Times New Roman"/>
          <w:sz w:val="24"/>
          <w:szCs w:val="24"/>
        </w:rPr>
        <w:t xml:space="preserve">,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szerzői rétegeit</w:t>
      </w:r>
      <w:r w:rsidRPr="00F22CD2">
        <w:rPr>
          <w:rFonts w:ascii="Times New Roman" w:hAnsi="Times New Roman" w:cs="Times New Roman"/>
          <w:sz w:val="24"/>
          <w:szCs w:val="24"/>
        </w:rPr>
        <w:t xml:space="preserve"> és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szerkesztői fejlődését</w:t>
      </w:r>
      <w:r w:rsidRPr="00F22CD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Fortschreibung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) vizsgálja. Pl. Bernhard 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Duhm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 (1892) </w:t>
      </w:r>
      <w:proofErr w:type="spellStart"/>
      <w:r w:rsidRPr="00F22CD2">
        <w:rPr>
          <w:rFonts w:ascii="Times New Roman" w:hAnsi="Times New Roman" w:cs="Times New Roman"/>
          <w:b/>
          <w:bCs/>
          <w:sz w:val="24"/>
          <w:szCs w:val="24"/>
        </w:rPr>
        <w:t>Proto</w:t>
      </w:r>
      <w:proofErr w:type="spellEnd"/>
      <w:r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-, </w:t>
      </w:r>
      <w:proofErr w:type="spellStart"/>
      <w:r w:rsidRPr="00F22CD2">
        <w:rPr>
          <w:rFonts w:ascii="Times New Roman" w:hAnsi="Times New Roman" w:cs="Times New Roman"/>
          <w:b/>
          <w:bCs/>
          <w:sz w:val="24"/>
          <w:szCs w:val="24"/>
        </w:rPr>
        <w:t>Deutero</w:t>
      </w:r>
      <w:proofErr w:type="spellEnd"/>
      <w:r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- és </w:t>
      </w:r>
      <w:proofErr w:type="spellStart"/>
      <w:r w:rsidRPr="00F22CD2">
        <w:rPr>
          <w:rFonts w:ascii="Times New Roman" w:hAnsi="Times New Roman" w:cs="Times New Roman"/>
          <w:b/>
          <w:bCs/>
          <w:sz w:val="24"/>
          <w:szCs w:val="24"/>
        </w:rPr>
        <w:t>Trito</w:t>
      </w:r>
      <w:proofErr w:type="spellEnd"/>
      <w:r w:rsidRPr="00F22CD2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Izajás</w:t>
      </w:r>
      <w:r w:rsidRPr="00F22CD2">
        <w:rPr>
          <w:rFonts w:ascii="Times New Roman" w:hAnsi="Times New Roman" w:cs="Times New Roman"/>
          <w:sz w:val="24"/>
          <w:szCs w:val="24"/>
        </w:rPr>
        <w:t>elkülönítése; formakritika (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Gunkel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), tradíciótörténet (von 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Rad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>), redakciókritika (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Noth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 hatására). Cél: mi volt a próféta üzenete a saját korában?</w:t>
      </w:r>
    </w:p>
    <w:p w14:paraId="788FAD47" w14:textId="58062C51" w:rsidR="002606E6" w:rsidRPr="00F22CD2" w:rsidRDefault="002606E6" w:rsidP="008E3CED">
      <w:pPr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Irodalmi/szinkronikus olvasat</w:t>
      </w:r>
      <w:r w:rsidRPr="00F22CD2">
        <w:rPr>
          <w:rFonts w:ascii="Times New Roman" w:hAnsi="Times New Roman" w:cs="Times New Roman"/>
          <w:sz w:val="24"/>
          <w:szCs w:val="24"/>
        </w:rPr>
        <w:t xml:space="preserve"> (20. sz. vége): a szöveget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végső formájában</w:t>
      </w:r>
      <w:r w:rsidRPr="00F22CD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final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form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) olvassa, a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költői szerkezet</w:t>
      </w:r>
      <w:r w:rsidRPr="00F22CD2">
        <w:rPr>
          <w:rFonts w:ascii="Times New Roman" w:hAnsi="Times New Roman" w:cs="Times New Roman"/>
          <w:sz w:val="24"/>
          <w:szCs w:val="24"/>
        </w:rPr>
        <w:t xml:space="preserve">,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metaforák</w:t>
      </w:r>
      <w:r w:rsidRPr="00F22CD2">
        <w:rPr>
          <w:rFonts w:ascii="Times New Roman" w:hAnsi="Times New Roman" w:cs="Times New Roman"/>
          <w:sz w:val="24"/>
          <w:szCs w:val="24"/>
        </w:rPr>
        <w:t xml:space="preserve">,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retorika</w:t>
      </w:r>
      <w:r w:rsidRPr="00F22CD2">
        <w:rPr>
          <w:rFonts w:ascii="Times New Roman" w:hAnsi="Times New Roman" w:cs="Times New Roman"/>
          <w:sz w:val="24"/>
          <w:szCs w:val="24"/>
        </w:rPr>
        <w:t xml:space="preserve"> és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narratív ív</w:t>
      </w:r>
      <w:r w:rsidRPr="00F22CD2">
        <w:rPr>
          <w:rFonts w:ascii="Times New Roman" w:hAnsi="Times New Roman" w:cs="Times New Roman"/>
          <w:sz w:val="24"/>
          <w:szCs w:val="24"/>
        </w:rPr>
        <w:t xml:space="preserve"> elemzésével. Cél: hogyan működik a szöveg</w:t>
      </w:r>
      <w:r w:rsidR="00F871EF">
        <w:rPr>
          <w:rFonts w:ascii="Times New Roman" w:hAnsi="Times New Roman" w:cs="Times New Roman"/>
          <w:sz w:val="24"/>
          <w:szCs w:val="24"/>
        </w:rPr>
        <w:t>,</w:t>
      </w:r>
      <w:r w:rsidRPr="00F22CD2">
        <w:rPr>
          <w:rFonts w:ascii="Times New Roman" w:hAnsi="Times New Roman" w:cs="Times New Roman"/>
          <w:sz w:val="24"/>
          <w:szCs w:val="24"/>
        </w:rPr>
        <w:t xml:space="preserve"> mint irodalmi egység?</w:t>
      </w:r>
    </w:p>
    <w:p w14:paraId="3AF7822A" w14:textId="30865124" w:rsidR="002606E6" w:rsidRPr="00F22CD2" w:rsidRDefault="002606E6" w:rsidP="008E3CED">
      <w:pPr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Kanonikus megközelítés</w:t>
      </w:r>
      <w:r w:rsidRPr="00F22CD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Childs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 nyomán): a prófétai könyvet a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kánon egészében</w:t>
      </w:r>
      <w:r w:rsidRPr="00F22CD2">
        <w:rPr>
          <w:rFonts w:ascii="Times New Roman" w:hAnsi="Times New Roman" w:cs="Times New Roman"/>
          <w:sz w:val="24"/>
          <w:szCs w:val="24"/>
        </w:rPr>
        <w:t xml:space="preserve"> olvassa, a teológiai egységet keresve; a zsidó és keresztény kánonkülönbségeket is figyelembe veszi.</w:t>
      </w:r>
    </w:p>
    <w:p w14:paraId="44496B63" w14:textId="43141414" w:rsidR="002606E6" w:rsidRPr="00F22CD2" w:rsidRDefault="002606E6" w:rsidP="008E3CED">
      <w:pPr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Retorikai és performatív megközelítés</w:t>
      </w:r>
      <w:r w:rsidRPr="00F22CD2">
        <w:rPr>
          <w:rFonts w:ascii="Times New Roman" w:hAnsi="Times New Roman" w:cs="Times New Roman"/>
          <w:sz w:val="24"/>
          <w:szCs w:val="24"/>
        </w:rPr>
        <w:t xml:space="preserve">: a prófétai beszéd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szóbeli/performatív</w:t>
      </w:r>
      <w:r w:rsidRPr="00F22CD2">
        <w:rPr>
          <w:rFonts w:ascii="Times New Roman" w:hAnsi="Times New Roman" w:cs="Times New Roman"/>
          <w:sz w:val="24"/>
          <w:szCs w:val="24"/>
        </w:rPr>
        <w:t xml:space="preserve"> dimenzióját hangsúlyozza; a metaforaelmélet és beszédaktus-elmélet alkalmazása.</w:t>
      </w:r>
    </w:p>
    <w:p w14:paraId="4FA97E8B" w14:textId="1C06BA9F" w:rsidR="002606E6" w:rsidRPr="00F22CD2" w:rsidRDefault="002606E6" w:rsidP="008E3CED">
      <w:pPr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Társadalomtudományi és posztkoloniális olvasat</w:t>
      </w:r>
      <w:r w:rsidRPr="00F22CD2">
        <w:rPr>
          <w:rFonts w:ascii="Times New Roman" w:hAnsi="Times New Roman" w:cs="Times New Roman"/>
          <w:sz w:val="24"/>
          <w:szCs w:val="24"/>
        </w:rPr>
        <w:t xml:space="preserve">: a prófétai szövegeket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társadalmi konfliktus</w:t>
      </w:r>
      <w:r w:rsidRPr="00F22CD2">
        <w:rPr>
          <w:rFonts w:ascii="Times New Roman" w:hAnsi="Times New Roman" w:cs="Times New Roman"/>
          <w:sz w:val="24"/>
          <w:szCs w:val="24"/>
        </w:rPr>
        <w:t xml:space="preserve">,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hatalmi viszonyok</w:t>
      </w:r>
      <w:r w:rsidRPr="00F22CD2">
        <w:rPr>
          <w:rFonts w:ascii="Times New Roman" w:hAnsi="Times New Roman" w:cs="Times New Roman"/>
          <w:sz w:val="24"/>
          <w:szCs w:val="24"/>
        </w:rPr>
        <w:t xml:space="preserve">,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gender</w:t>
      </w:r>
      <w:r w:rsidRPr="00F22CD2">
        <w:rPr>
          <w:rFonts w:ascii="Times New Roman" w:hAnsi="Times New Roman" w:cs="Times New Roman"/>
          <w:sz w:val="24"/>
          <w:szCs w:val="24"/>
        </w:rPr>
        <w:t xml:space="preserve"> és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posztkoloniális</w:t>
      </w:r>
      <w:r w:rsidRPr="00F22CD2">
        <w:rPr>
          <w:rFonts w:ascii="Times New Roman" w:hAnsi="Times New Roman" w:cs="Times New Roman"/>
          <w:sz w:val="24"/>
          <w:szCs w:val="24"/>
        </w:rPr>
        <w:t xml:space="preserve"> keretben értelmezi (pl. Ámosz társadalmi igazságossága).</w:t>
      </w:r>
    </w:p>
    <w:p w14:paraId="34688293" w14:textId="49322BD2" w:rsidR="002606E6" w:rsidRPr="00F22CD2" w:rsidRDefault="002606E6" w:rsidP="008E3CED">
      <w:pPr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Recepciótörténet (</w:t>
      </w:r>
      <w:proofErr w:type="spellStart"/>
      <w:r w:rsidRPr="00F22CD2">
        <w:rPr>
          <w:rFonts w:ascii="Times New Roman" w:hAnsi="Times New Roman" w:cs="Times New Roman"/>
          <w:b/>
          <w:bCs/>
          <w:sz w:val="24"/>
          <w:szCs w:val="24"/>
        </w:rPr>
        <w:t>Wirkungsgeschichte</w:t>
      </w:r>
      <w:proofErr w:type="spellEnd"/>
      <w:r w:rsidRPr="00F22CD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F22CD2">
        <w:rPr>
          <w:rFonts w:ascii="Times New Roman" w:hAnsi="Times New Roman" w:cs="Times New Roman"/>
          <w:sz w:val="24"/>
          <w:szCs w:val="24"/>
        </w:rPr>
        <w:t xml:space="preserve">: a szöveg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utóéletét</w:t>
      </w:r>
      <w:r w:rsidRPr="00F22CD2">
        <w:rPr>
          <w:rFonts w:ascii="Times New Roman" w:hAnsi="Times New Roman" w:cs="Times New Roman"/>
          <w:sz w:val="24"/>
          <w:szCs w:val="24"/>
        </w:rPr>
        <w:t xml:space="preserve"> (zsidó, keresztény, irodalmi, művészeti) vizsgálja; hogyan formálta a prófétai üzenet a későbbi hagyományokat?</w:t>
      </w:r>
    </w:p>
    <w:p w14:paraId="28660058" w14:textId="71D8DC19" w:rsidR="002606E6" w:rsidRPr="00F22CD2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F22CD2">
        <w:rPr>
          <w:rFonts w:ascii="Times New Roman" w:hAnsi="Times New Roman" w:cs="Times New Roman"/>
          <w:sz w:val="24"/>
          <w:szCs w:val="24"/>
        </w:rPr>
        <w:t xml:space="preserve">A mai exegézis tehát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többrétegű</w:t>
      </w:r>
      <w:r w:rsidRPr="00F22CD2">
        <w:rPr>
          <w:rFonts w:ascii="Times New Roman" w:hAnsi="Times New Roman" w:cs="Times New Roman"/>
          <w:sz w:val="24"/>
          <w:szCs w:val="24"/>
        </w:rPr>
        <w:t xml:space="preserve">: a történeti háttér, irodalmi forma, kánonhelyzet és recepció együttes figyelembevételével tárja fel a szöveg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kortörténeti üzenetét</w:t>
      </w:r>
      <w:r w:rsidRPr="00F22CD2">
        <w:rPr>
          <w:rFonts w:ascii="Times New Roman" w:hAnsi="Times New Roman" w:cs="Times New Roman"/>
          <w:sz w:val="24"/>
          <w:szCs w:val="24"/>
        </w:rPr>
        <w:t xml:space="preserve"> és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mai teológiai jelentését</w:t>
      </w:r>
      <w:r w:rsidRPr="00F22CD2">
        <w:rPr>
          <w:rFonts w:ascii="Times New Roman" w:hAnsi="Times New Roman" w:cs="Times New Roman"/>
          <w:sz w:val="24"/>
          <w:szCs w:val="24"/>
        </w:rPr>
        <w:t>.</w:t>
      </w:r>
    </w:p>
    <w:p w14:paraId="6C27F99F" w14:textId="7E1FE3F9" w:rsidR="002606E6" w:rsidRPr="00F22CD2" w:rsidRDefault="008E3CED" w:rsidP="008E3C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3CED">
        <w:rPr>
          <w:rFonts w:ascii="Times New Roman" w:hAnsi="Times New Roman" w:cs="Times New Roman"/>
          <w:b/>
          <w:bCs/>
          <w:sz w:val="24"/>
          <w:szCs w:val="24"/>
        </w:rPr>
        <w:t>Mikeás</w:t>
      </w:r>
      <w:r w:rsidR="002606E6" w:rsidRPr="00F22CD2">
        <w:rPr>
          <w:rFonts w:ascii="Times New Roman" w:hAnsi="Times New Roman" w:cs="Times New Roman"/>
          <w:b/>
          <w:bCs/>
          <w:sz w:val="24"/>
          <w:szCs w:val="24"/>
        </w:rPr>
        <w:t>: konkrét szöveg magyarázatának lépései (kortörténeti értelem → mai üzenet)</w:t>
      </w:r>
    </w:p>
    <w:p w14:paraId="54A037CE" w14:textId="2BA33DCB" w:rsidR="002606E6" w:rsidRPr="00F22CD2" w:rsidRDefault="002606E6" w:rsidP="008E3CED">
      <w:pPr>
        <w:jc w:val="both"/>
        <w:rPr>
          <w:rFonts w:ascii="Times New Roman" w:hAnsi="Times New Roman" w:cs="Times New Roman"/>
          <w:sz w:val="24"/>
          <w:szCs w:val="24"/>
        </w:rPr>
      </w:pPr>
      <w:r w:rsidRPr="00F22CD2">
        <w:rPr>
          <w:rFonts w:ascii="Times New Roman" w:hAnsi="Times New Roman" w:cs="Times New Roman"/>
          <w:sz w:val="24"/>
          <w:szCs w:val="24"/>
        </w:rPr>
        <w:lastRenderedPageBreak/>
        <w:t xml:space="preserve">Válasszunk egy kulcsszakaszt: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Mik 6,6–8</w:t>
      </w:r>
      <w:r w:rsidRPr="00F22CD2">
        <w:rPr>
          <w:rFonts w:ascii="Times New Roman" w:hAnsi="Times New Roman" w:cs="Times New Roman"/>
          <w:sz w:val="24"/>
          <w:szCs w:val="24"/>
        </w:rPr>
        <w:t xml:space="preserve"> („Mit vigyek az Úrnak…? Csak azt, hogy igazságot cselekedj, szeretetet szeress, és alázatosan járj Isteneddel.”). Az alábbi lépésekkel közelíthetjük meg:</w:t>
      </w:r>
    </w:p>
    <w:p w14:paraId="2189BB2C" w14:textId="77777777" w:rsidR="002606E6" w:rsidRPr="00F22CD2" w:rsidRDefault="002606E6" w:rsidP="008E3C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1. Szövegkritika és fordítás</w:t>
      </w:r>
    </w:p>
    <w:p w14:paraId="3BDE3896" w14:textId="77777777" w:rsidR="002606E6" w:rsidRPr="00F22CD2" w:rsidRDefault="002606E6" w:rsidP="008E3CED">
      <w:pPr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Héber szöveg (MT)</w:t>
      </w:r>
      <w:r w:rsidRPr="00F22CD2">
        <w:rPr>
          <w:rFonts w:ascii="Times New Roman" w:hAnsi="Times New Roman" w:cs="Times New Roman"/>
          <w:sz w:val="24"/>
          <w:szCs w:val="24"/>
        </w:rPr>
        <w:t xml:space="preserve">: ellenőrizni a maszoréta szöveget, esetleges variánsokat (pl. LXX, 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Qumrán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>).</w:t>
      </w:r>
    </w:p>
    <w:p w14:paraId="572DB5C5" w14:textId="5020C98F" w:rsidR="002606E6" w:rsidRPr="00F22CD2" w:rsidRDefault="002606E6" w:rsidP="008E3CED">
      <w:pPr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Fordítási árnyalatok</w:t>
      </w:r>
      <w:r w:rsidRPr="00F22CD2">
        <w:rPr>
          <w:rFonts w:ascii="Times New Roman" w:hAnsi="Times New Roman" w:cs="Times New Roman"/>
          <w:sz w:val="24"/>
          <w:szCs w:val="24"/>
        </w:rPr>
        <w:t>: pl. „</w:t>
      </w:r>
      <w:proofErr w:type="spellStart"/>
      <w:r w:rsidRPr="00F22CD2">
        <w:rPr>
          <w:rFonts w:ascii="Times New Roman" w:hAnsi="Times New Roman" w:cs="Times New Roman"/>
          <w:b/>
          <w:bCs/>
          <w:sz w:val="24"/>
          <w:szCs w:val="24"/>
        </w:rPr>
        <w:t>heszed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>” (szeretet/kegyelem/hűség), „</w:t>
      </w:r>
      <w:proofErr w:type="spellStart"/>
      <w:r w:rsidRPr="00F22CD2">
        <w:rPr>
          <w:rFonts w:ascii="Times New Roman" w:hAnsi="Times New Roman" w:cs="Times New Roman"/>
          <w:b/>
          <w:bCs/>
          <w:sz w:val="24"/>
          <w:szCs w:val="24"/>
        </w:rPr>
        <w:t>mispat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>” (igazság/ítélet), „</w:t>
      </w:r>
      <w:proofErr w:type="spellStart"/>
      <w:r w:rsidRPr="00F22CD2">
        <w:rPr>
          <w:rFonts w:ascii="Times New Roman" w:hAnsi="Times New Roman" w:cs="Times New Roman"/>
          <w:b/>
          <w:bCs/>
          <w:sz w:val="24"/>
          <w:szCs w:val="24"/>
        </w:rPr>
        <w:t>hacnéa</w:t>
      </w:r>
      <w:proofErr w:type="spellEnd"/>
      <w:r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22CD2">
        <w:rPr>
          <w:rFonts w:ascii="Times New Roman" w:hAnsi="Times New Roman" w:cs="Times New Roman"/>
          <w:b/>
          <w:bCs/>
          <w:sz w:val="24"/>
          <w:szCs w:val="24"/>
        </w:rPr>
        <w:t>leket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>” (alázatosan járni).</w:t>
      </w:r>
    </w:p>
    <w:p w14:paraId="0FA33A42" w14:textId="77777777" w:rsidR="002606E6" w:rsidRPr="00F22CD2" w:rsidRDefault="002606E6" w:rsidP="008E3C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2. Irodalmi kontextus és műfaj</w:t>
      </w:r>
    </w:p>
    <w:p w14:paraId="03FEBAD7" w14:textId="77777777" w:rsidR="002606E6" w:rsidRPr="00F22CD2" w:rsidRDefault="002606E6" w:rsidP="008E3CED">
      <w:pPr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Mik 6,1–8</w:t>
      </w:r>
      <w:r w:rsidRPr="00F22CD2">
        <w:rPr>
          <w:rFonts w:ascii="Times New Roman" w:hAnsi="Times New Roman" w:cs="Times New Roman"/>
          <w:sz w:val="24"/>
          <w:szCs w:val="24"/>
        </w:rPr>
        <w:t xml:space="preserve"> egysége: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peres beszéd</w:t>
      </w:r>
      <w:r w:rsidRPr="00F22CD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rib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>), ahol Isten „perbe száll” Izráellel.</w:t>
      </w:r>
    </w:p>
    <w:p w14:paraId="5E527ACF" w14:textId="14E16179" w:rsidR="002606E6" w:rsidRPr="00F22CD2" w:rsidRDefault="002606E6" w:rsidP="008E3CED">
      <w:pPr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Műfaj</w:t>
      </w:r>
      <w:r w:rsidRPr="00F22CD2">
        <w:rPr>
          <w:rFonts w:ascii="Times New Roman" w:hAnsi="Times New Roman" w:cs="Times New Roman"/>
          <w:sz w:val="24"/>
          <w:szCs w:val="24"/>
        </w:rPr>
        <w:t xml:space="preserve">: prófétai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feddés</w:t>
      </w:r>
      <w:r w:rsidRPr="00F22CD2">
        <w:rPr>
          <w:rFonts w:ascii="Times New Roman" w:hAnsi="Times New Roman" w:cs="Times New Roman"/>
          <w:sz w:val="24"/>
          <w:szCs w:val="24"/>
        </w:rPr>
        <w:t xml:space="preserve"> és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tanítás</w:t>
      </w:r>
      <w:r w:rsidRPr="00F22CD2">
        <w:rPr>
          <w:rFonts w:ascii="Times New Roman" w:hAnsi="Times New Roman" w:cs="Times New Roman"/>
          <w:sz w:val="24"/>
          <w:szCs w:val="24"/>
        </w:rPr>
        <w:t>; a 6–8. vers a csúcspont, a rituális kérdés (6,6–7) és az erkölcsi válasz (6,8) kontrasztja.</w:t>
      </w:r>
    </w:p>
    <w:p w14:paraId="1D3E3397" w14:textId="77777777" w:rsidR="002606E6" w:rsidRPr="00F22CD2" w:rsidRDefault="002606E6" w:rsidP="008E3C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3. Történeti háttér (kortörténeti értelem)</w:t>
      </w:r>
    </w:p>
    <w:p w14:paraId="764DD9E8" w14:textId="6731181A" w:rsidR="002606E6" w:rsidRPr="00F22CD2" w:rsidRDefault="002606E6" w:rsidP="008E3CED">
      <w:pPr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Korszak</w:t>
      </w:r>
      <w:r w:rsidRPr="00F22CD2">
        <w:rPr>
          <w:rFonts w:ascii="Times New Roman" w:hAnsi="Times New Roman" w:cs="Times New Roman"/>
          <w:sz w:val="24"/>
          <w:szCs w:val="24"/>
        </w:rPr>
        <w:t>: i. e. 8. sz. vége (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Jótám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Aház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2669E" w:rsidRPr="008E3CED">
        <w:rPr>
          <w:rFonts w:ascii="Times New Roman" w:hAnsi="Times New Roman" w:cs="Times New Roman"/>
          <w:sz w:val="24"/>
          <w:szCs w:val="24"/>
        </w:rPr>
        <w:t>Ez</w:t>
      </w:r>
      <w:r w:rsidRPr="00F22CD2">
        <w:rPr>
          <w:rFonts w:ascii="Times New Roman" w:hAnsi="Times New Roman" w:cs="Times New Roman"/>
          <w:sz w:val="24"/>
          <w:szCs w:val="24"/>
        </w:rPr>
        <w:t>iás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>); társadalmi igazságtalanság, vezetői korrupció (Mik 3,1–3).</w:t>
      </w:r>
    </w:p>
    <w:p w14:paraId="23AD8003" w14:textId="25650F5D" w:rsidR="002606E6" w:rsidRPr="00F22CD2" w:rsidRDefault="002606E6" w:rsidP="008E3CED">
      <w:pPr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Üzenet</w:t>
      </w:r>
      <w:r w:rsidRPr="00F22CD2">
        <w:rPr>
          <w:rFonts w:ascii="Times New Roman" w:hAnsi="Times New Roman" w:cs="Times New Roman"/>
          <w:sz w:val="24"/>
          <w:szCs w:val="24"/>
        </w:rPr>
        <w:t xml:space="preserve">: a próféta a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kultusz és erkölcs feszültségét</w:t>
      </w:r>
      <w:r w:rsidRPr="00F22CD2">
        <w:rPr>
          <w:rFonts w:ascii="Times New Roman" w:hAnsi="Times New Roman" w:cs="Times New Roman"/>
          <w:sz w:val="24"/>
          <w:szCs w:val="24"/>
        </w:rPr>
        <w:t xml:space="preserve"> hirdeti; nem az áldozat mennyisége, hanem a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szív hűsége</w:t>
      </w:r>
      <w:r w:rsidRPr="00F22CD2">
        <w:rPr>
          <w:rFonts w:ascii="Times New Roman" w:hAnsi="Times New Roman" w:cs="Times New Roman"/>
          <w:sz w:val="24"/>
          <w:szCs w:val="24"/>
        </w:rPr>
        <w:t xml:space="preserve"> számít.</w:t>
      </w:r>
    </w:p>
    <w:p w14:paraId="5214A7C3" w14:textId="77777777" w:rsidR="002606E6" w:rsidRPr="00F22CD2" w:rsidRDefault="002606E6" w:rsidP="008E3C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4. Teológiai üzenet a szövegben</w:t>
      </w:r>
    </w:p>
    <w:p w14:paraId="7D74D846" w14:textId="77777777" w:rsidR="002606E6" w:rsidRPr="00F22CD2" w:rsidRDefault="002606E6" w:rsidP="008E3CED">
      <w:pPr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Szövetségi etika</w:t>
      </w:r>
      <w:r w:rsidRPr="00F22CD2">
        <w:rPr>
          <w:rFonts w:ascii="Times New Roman" w:hAnsi="Times New Roman" w:cs="Times New Roman"/>
          <w:sz w:val="24"/>
          <w:szCs w:val="24"/>
        </w:rPr>
        <w:t>: az igazság (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mispat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>), szeretet (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heszed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>) és alázat (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hacnéa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>) a szövetség hármas pillére.</w:t>
      </w:r>
    </w:p>
    <w:p w14:paraId="0699FFFA" w14:textId="310B234D" w:rsidR="002606E6" w:rsidRPr="00F22CD2" w:rsidRDefault="002606E6" w:rsidP="008E3CED">
      <w:pPr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Kritika</w:t>
      </w:r>
      <w:r w:rsidRPr="00F22CD2">
        <w:rPr>
          <w:rFonts w:ascii="Times New Roman" w:hAnsi="Times New Roman" w:cs="Times New Roman"/>
          <w:sz w:val="24"/>
          <w:szCs w:val="24"/>
        </w:rPr>
        <w:t>: a külsőleges vallásosság elégtelensége; a belső megtérés szükségessége.</w:t>
      </w:r>
    </w:p>
    <w:p w14:paraId="5CFDC7C0" w14:textId="77777777" w:rsidR="002606E6" w:rsidRPr="00F22CD2" w:rsidRDefault="002606E6" w:rsidP="008E3C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5. Recepciótörténet (zsidó és keresztény olvasat)</w:t>
      </w:r>
    </w:p>
    <w:p w14:paraId="0EE4F7DB" w14:textId="4A178AEC" w:rsidR="002606E6" w:rsidRPr="00F22CD2" w:rsidRDefault="002606E6" w:rsidP="008E3CED">
      <w:pPr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Zsidó hagyomány</w:t>
      </w:r>
      <w:r w:rsidRPr="00F22CD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Rási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Kimḥi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 xml:space="preserve"> a 6,8-at erkölcsi maximaként olvassa; a liturgiában (pl. Jom </w:t>
      </w:r>
      <w:proofErr w:type="spellStart"/>
      <w:r w:rsidRPr="00F22CD2">
        <w:rPr>
          <w:rFonts w:ascii="Times New Roman" w:hAnsi="Times New Roman" w:cs="Times New Roman"/>
          <w:sz w:val="24"/>
          <w:szCs w:val="24"/>
        </w:rPr>
        <w:t>Kippur</w:t>
      </w:r>
      <w:proofErr w:type="spellEnd"/>
      <w:r w:rsidRPr="00F22CD2">
        <w:rPr>
          <w:rFonts w:ascii="Times New Roman" w:hAnsi="Times New Roman" w:cs="Times New Roman"/>
          <w:sz w:val="24"/>
          <w:szCs w:val="24"/>
        </w:rPr>
        <w:t>) visszatérő téma.</w:t>
      </w:r>
      <w:hyperlink r:id="rId101" w:tgtFrame="_blank" w:history="1"/>
    </w:p>
    <w:p w14:paraId="01053DA4" w14:textId="24D2E747" w:rsidR="002606E6" w:rsidRPr="00F22CD2" w:rsidRDefault="002606E6" w:rsidP="008E3CED">
      <w:pPr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Keresztény olvasat</w:t>
      </w:r>
      <w:r w:rsidRPr="00F22CD2">
        <w:rPr>
          <w:rFonts w:ascii="Times New Roman" w:hAnsi="Times New Roman" w:cs="Times New Roman"/>
          <w:sz w:val="24"/>
          <w:szCs w:val="24"/>
        </w:rPr>
        <w:t>: az egyházatyák krisztológiai keretben látják (</w:t>
      </w:r>
      <w:proofErr w:type="gramStart"/>
      <w:r w:rsidRPr="00F22CD2">
        <w:rPr>
          <w:rFonts w:ascii="Times New Roman" w:hAnsi="Times New Roman" w:cs="Times New Roman"/>
          <w:sz w:val="24"/>
          <w:szCs w:val="24"/>
        </w:rPr>
        <w:t>Jézus</w:t>
      </w:r>
      <w:proofErr w:type="gramEnd"/>
      <w:r w:rsidRPr="00F22CD2">
        <w:rPr>
          <w:rFonts w:ascii="Times New Roman" w:hAnsi="Times New Roman" w:cs="Times New Roman"/>
          <w:sz w:val="24"/>
          <w:szCs w:val="24"/>
        </w:rPr>
        <w:t xml:space="preserve"> mint az igaz és alázatos); a reformáció az „igazság hitből” témához kapcsolja.</w:t>
      </w:r>
    </w:p>
    <w:p w14:paraId="411A6F14" w14:textId="77777777" w:rsidR="002606E6" w:rsidRPr="00F22CD2" w:rsidRDefault="002606E6" w:rsidP="008E3C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6. Mai üzenet és alkalmazás</w:t>
      </w:r>
    </w:p>
    <w:p w14:paraId="2E243C71" w14:textId="77777777" w:rsidR="002606E6" w:rsidRPr="00F22CD2" w:rsidRDefault="002606E6" w:rsidP="008E3CED">
      <w:pPr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Társadalmi igazságosság</w:t>
      </w:r>
      <w:r w:rsidRPr="00F22CD2">
        <w:rPr>
          <w:rFonts w:ascii="Times New Roman" w:hAnsi="Times New Roman" w:cs="Times New Roman"/>
          <w:sz w:val="24"/>
          <w:szCs w:val="24"/>
        </w:rPr>
        <w:t xml:space="preserve">: a prófétai hívás ma is a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szegények védelmét</w:t>
      </w:r>
      <w:r w:rsidRPr="00F22CD2">
        <w:rPr>
          <w:rFonts w:ascii="Times New Roman" w:hAnsi="Times New Roman" w:cs="Times New Roman"/>
          <w:sz w:val="24"/>
          <w:szCs w:val="24"/>
        </w:rPr>
        <w:t xml:space="preserve">,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intézményi igazságosságot</w:t>
      </w:r>
      <w:r w:rsidRPr="00F22CD2">
        <w:rPr>
          <w:rFonts w:ascii="Times New Roman" w:hAnsi="Times New Roman" w:cs="Times New Roman"/>
          <w:sz w:val="24"/>
          <w:szCs w:val="24"/>
        </w:rPr>
        <w:t xml:space="preserve"> és </w:t>
      </w:r>
      <w:r w:rsidRPr="00F22CD2">
        <w:rPr>
          <w:rFonts w:ascii="Times New Roman" w:hAnsi="Times New Roman" w:cs="Times New Roman"/>
          <w:b/>
          <w:bCs/>
          <w:sz w:val="24"/>
          <w:szCs w:val="24"/>
        </w:rPr>
        <w:t>környezeti etika</w:t>
      </w:r>
      <w:r w:rsidRPr="00F22CD2">
        <w:rPr>
          <w:rFonts w:ascii="Times New Roman" w:hAnsi="Times New Roman" w:cs="Times New Roman"/>
          <w:sz w:val="24"/>
          <w:szCs w:val="24"/>
        </w:rPr>
        <w:t xml:space="preserve"> kérdéseit érinti.</w:t>
      </w:r>
    </w:p>
    <w:p w14:paraId="3F2F88C0" w14:textId="77777777" w:rsidR="002606E6" w:rsidRPr="00F22CD2" w:rsidRDefault="002606E6" w:rsidP="008E3CED">
      <w:pPr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Személyes spiritualitás</w:t>
      </w:r>
      <w:r w:rsidRPr="00F22CD2">
        <w:rPr>
          <w:rFonts w:ascii="Times New Roman" w:hAnsi="Times New Roman" w:cs="Times New Roman"/>
          <w:sz w:val="24"/>
          <w:szCs w:val="24"/>
        </w:rPr>
        <w:t>: a „szív vallásossága” (nem csupán rituálé) a mai hitgyakorlatban is központi.</w:t>
      </w:r>
    </w:p>
    <w:p w14:paraId="1D9E1574" w14:textId="24C7EAC3" w:rsidR="002606E6" w:rsidRPr="00F22CD2" w:rsidRDefault="002606E6" w:rsidP="008E3CED">
      <w:pPr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>Egyházi/közösségi szint</w:t>
      </w:r>
      <w:r w:rsidRPr="00F22CD2">
        <w:rPr>
          <w:rFonts w:ascii="Times New Roman" w:hAnsi="Times New Roman" w:cs="Times New Roman"/>
          <w:sz w:val="24"/>
          <w:szCs w:val="24"/>
        </w:rPr>
        <w:t>: a kultusz és etika egysége; a liturgia ne váljon üres formává.</w:t>
      </w:r>
    </w:p>
    <w:p w14:paraId="54A9C59A" w14:textId="6EDF5A20" w:rsidR="002606E6" w:rsidRPr="00F22CD2" w:rsidRDefault="002606E6" w:rsidP="008E3C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Ez a lépéssor (szövegkritika → irodalmi elemzés → történeti háttér → teológia → recepció → mai alkalmazás) általánosítható más prófétai szövegekre is (pl. </w:t>
      </w:r>
      <w:proofErr w:type="spellStart"/>
      <w:r w:rsidR="008E3CED" w:rsidRPr="008E3CED">
        <w:rPr>
          <w:rFonts w:ascii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 58, Ám 5, </w:t>
      </w:r>
      <w:proofErr w:type="spellStart"/>
      <w:r w:rsidR="00F2669E" w:rsidRPr="008E3CED">
        <w:rPr>
          <w:rFonts w:ascii="Times New Roman" w:hAnsi="Times New Roman" w:cs="Times New Roman"/>
          <w:b/>
          <w:bCs/>
          <w:sz w:val="24"/>
          <w:szCs w:val="24"/>
        </w:rPr>
        <w:t>Oz</w:t>
      </w:r>
      <w:proofErr w:type="spellEnd"/>
      <w:r w:rsidRPr="00F22CD2">
        <w:rPr>
          <w:rFonts w:ascii="Times New Roman" w:hAnsi="Times New Roman" w:cs="Times New Roman"/>
          <w:b/>
          <w:bCs/>
          <w:sz w:val="24"/>
          <w:szCs w:val="24"/>
        </w:rPr>
        <w:t xml:space="preserve"> 6).</w:t>
      </w:r>
    </w:p>
    <w:p w14:paraId="100E8335" w14:textId="77777777" w:rsidR="002606E6" w:rsidRPr="008E3CED" w:rsidRDefault="002606E6" w:rsidP="008E3CE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443DE1" w14:textId="77777777" w:rsidR="00D16D13" w:rsidRPr="008E3CED" w:rsidRDefault="00D16D13" w:rsidP="008E3CE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16D13" w:rsidRPr="008E3C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615AF"/>
    <w:multiLevelType w:val="multilevel"/>
    <w:tmpl w:val="02189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2204C"/>
    <w:multiLevelType w:val="multilevel"/>
    <w:tmpl w:val="78A28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AC7197"/>
    <w:multiLevelType w:val="multilevel"/>
    <w:tmpl w:val="1FAEC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857E39"/>
    <w:multiLevelType w:val="multilevel"/>
    <w:tmpl w:val="319A3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231B2B"/>
    <w:multiLevelType w:val="multilevel"/>
    <w:tmpl w:val="FC18A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E413AD"/>
    <w:multiLevelType w:val="multilevel"/>
    <w:tmpl w:val="16B21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7D4619D"/>
    <w:multiLevelType w:val="multilevel"/>
    <w:tmpl w:val="1A102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AC7403"/>
    <w:multiLevelType w:val="multilevel"/>
    <w:tmpl w:val="B53C7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9853C3"/>
    <w:multiLevelType w:val="multilevel"/>
    <w:tmpl w:val="4D309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6276C8"/>
    <w:multiLevelType w:val="multilevel"/>
    <w:tmpl w:val="66FEA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DD0BA1"/>
    <w:multiLevelType w:val="multilevel"/>
    <w:tmpl w:val="A202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D42A74"/>
    <w:multiLevelType w:val="multilevel"/>
    <w:tmpl w:val="DD407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836C92"/>
    <w:multiLevelType w:val="multilevel"/>
    <w:tmpl w:val="D3002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CA7478D"/>
    <w:multiLevelType w:val="multilevel"/>
    <w:tmpl w:val="7A487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CB254D9"/>
    <w:multiLevelType w:val="multilevel"/>
    <w:tmpl w:val="A7E22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C202B2"/>
    <w:multiLevelType w:val="multilevel"/>
    <w:tmpl w:val="2326A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155EA1"/>
    <w:multiLevelType w:val="multilevel"/>
    <w:tmpl w:val="0C3A8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7794C09"/>
    <w:multiLevelType w:val="multilevel"/>
    <w:tmpl w:val="9A74E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9AE108B"/>
    <w:multiLevelType w:val="multilevel"/>
    <w:tmpl w:val="A8541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9B229A4"/>
    <w:multiLevelType w:val="multilevel"/>
    <w:tmpl w:val="53FC7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9F075D3"/>
    <w:multiLevelType w:val="multilevel"/>
    <w:tmpl w:val="BDD88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ABB5030"/>
    <w:multiLevelType w:val="multilevel"/>
    <w:tmpl w:val="068C9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F24403"/>
    <w:multiLevelType w:val="multilevel"/>
    <w:tmpl w:val="BB508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2B0138B"/>
    <w:multiLevelType w:val="multilevel"/>
    <w:tmpl w:val="D43EE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B750A91"/>
    <w:multiLevelType w:val="multilevel"/>
    <w:tmpl w:val="F6469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1225026"/>
    <w:multiLevelType w:val="multilevel"/>
    <w:tmpl w:val="F482B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2301B6"/>
    <w:multiLevelType w:val="multilevel"/>
    <w:tmpl w:val="BE568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CC4D09"/>
    <w:multiLevelType w:val="multilevel"/>
    <w:tmpl w:val="36CA3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EE3463"/>
    <w:multiLevelType w:val="multilevel"/>
    <w:tmpl w:val="CAFC9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2D7BE1"/>
    <w:multiLevelType w:val="multilevel"/>
    <w:tmpl w:val="81BED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0D80779"/>
    <w:multiLevelType w:val="multilevel"/>
    <w:tmpl w:val="D23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D35866"/>
    <w:multiLevelType w:val="multilevel"/>
    <w:tmpl w:val="0EA89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2B5856"/>
    <w:multiLevelType w:val="multilevel"/>
    <w:tmpl w:val="4CA6C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8EA0C8C"/>
    <w:multiLevelType w:val="multilevel"/>
    <w:tmpl w:val="090C9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99A57A3"/>
    <w:multiLevelType w:val="multilevel"/>
    <w:tmpl w:val="AF5A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9F32DE6"/>
    <w:multiLevelType w:val="multilevel"/>
    <w:tmpl w:val="F5C8B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AD62B3E"/>
    <w:multiLevelType w:val="multilevel"/>
    <w:tmpl w:val="42E26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C06DF8"/>
    <w:multiLevelType w:val="multilevel"/>
    <w:tmpl w:val="08922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F91219B"/>
    <w:multiLevelType w:val="multilevel"/>
    <w:tmpl w:val="C0262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6368467">
    <w:abstractNumId w:val="36"/>
  </w:num>
  <w:num w:numId="2" w16cid:durableId="463695417">
    <w:abstractNumId w:val="1"/>
  </w:num>
  <w:num w:numId="3" w16cid:durableId="1692300314">
    <w:abstractNumId w:val="26"/>
  </w:num>
  <w:num w:numId="4" w16cid:durableId="1551767329">
    <w:abstractNumId w:val="25"/>
  </w:num>
  <w:num w:numId="5" w16cid:durableId="112360235">
    <w:abstractNumId w:val="3"/>
  </w:num>
  <w:num w:numId="6" w16cid:durableId="26413335">
    <w:abstractNumId w:val="37"/>
  </w:num>
  <w:num w:numId="7" w16cid:durableId="195194207">
    <w:abstractNumId w:val="31"/>
  </w:num>
  <w:num w:numId="8" w16cid:durableId="378433123">
    <w:abstractNumId w:val="15"/>
  </w:num>
  <w:num w:numId="9" w16cid:durableId="1472095583">
    <w:abstractNumId w:val="11"/>
  </w:num>
  <w:num w:numId="10" w16cid:durableId="1885681021">
    <w:abstractNumId w:val="38"/>
  </w:num>
  <w:num w:numId="11" w16cid:durableId="690298827">
    <w:abstractNumId w:val="24"/>
  </w:num>
  <w:num w:numId="12" w16cid:durableId="2437550">
    <w:abstractNumId w:val="29"/>
  </w:num>
  <w:num w:numId="13" w16cid:durableId="303781733">
    <w:abstractNumId w:val="12"/>
  </w:num>
  <w:num w:numId="14" w16cid:durableId="1373268005">
    <w:abstractNumId w:val="5"/>
  </w:num>
  <w:num w:numId="15" w16cid:durableId="269362728">
    <w:abstractNumId w:val="16"/>
  </w:num>
  <w:num w:numId="16" w16cid:durableId="1698240257">
    <w:abstractNumId w:val="33"/>
  </w:num>
  <w:num w:numId="17" w16cid:durableId="685206156">
    <w:abstractNumId w:val="20"/>
  </w:num>
  <w:num w:numId="18" w16cid:durableId="25299801">
    <w:abstractNumId w:val="19"/>
  </w:num>
  <w:num w:numId="19" w16cid:durableId="10373929">
    <w:abstractNumId w:val="6"/>
  </w:num>
  <w:num w:numId="20" w16cid:durableId="1361466665">
    <w:abstractNumId w:val="13"/>
  </w:num>
  <w:num w:numId="21" w16cid:durableId="1382633341">
    <w:abstractNumId w:val="22"/>
  </w:num>
  <w:num w:numId="22" w16cid:durableId="1196581160">
    <w:abstractNumId w:val="17"/>
  </w:num>
  <w:num w:numId="23" w16cid:durableId="883760239">
    <w:abstractNumId w:val="34"/>
  </w:num>
  <w:num w:numId="24" w16cid:durableId="1011954641">
    <w:abstractNumId w:val="9"/>
  </w:num>
  <w:num w:numId="25" w16cid:durableId="1521317854">
    <w:abstractNumId w:val="0"/>
  </w:num>
  <w:num w:numId="26" w16cid:durableId="137691950">
    <w:abstractNumId w:val="27"/>
  </w:num>
  <w:num w:numId="27" w16cid:durableId="1896350505">
    <w:abstractNumId w:val="7"/>
  </w:num>
  <w:num w:numId="28" w16cid:durableId="628970822">
    <w:abstractNumId w:val="35"/>
  </w:num>
  <w:num w:numId="29" w16cid:durableId="141974131">
    <w:abstractNumId w:val="10"/>
  </w:num>
  <w:num w:numId="30" w16cid:durableId="1154448688">
    <w:abstractNumId w:val="14"/>
  </w:num>
  <w:num w:numId="31" w16cid:durableId="1102914269">
    <w:abstractNumId w:val="28"/>
  </w:num>
  <w:num w:numId="32" w16cid:durableId="1860073997">
    <w:abstractNumId w:val="21"/>
  </w:num>
  <w:num w:numId="33" w16cid:durableId="525797996">
    <w:abstractNumId w:val="8"/>
  </w:num>
  <w:num w:numId="34" w16cid:durableId="1299800306">
    <w:abstractNumId w:val="2"/>
  </w:num>
  <w:num w:numId="35" w16cid:durableId="2046059225">
    <w:abstractNumId w:val="30"/>
  </w:num>
  <w:num w:numId="36" w16cid:durableId="799229864">
    <w:abstractNumId w:val="32"/>
  </w:num>
  <w:num w:numId="37" w16cid:durableId="1726878911">
    <w:abstractNumId w:val="18"/>
  </w:num>
  <w:num w:numId="38" w16cid:durableId="1014696844">
    <w:abstractNumId w:val="4"/>
  </w:num>
  <w:num w:numId="39" w16cid:durableId="10996438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9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6E6"/>
    <w:rsid w:val="00000603"/>
    <w:rsid w:val="00033E57"/>
    <w:rsid w:val="002606E6"/>
    <w:rsid w:val="00275F24"/>
    <w:rsid w:val="00277608"/>
    <w:rsid w:val="0040397B"/>
    <w:rsid w:val="00433B57"/>
    <w:rsid w:val="00623CC2"/>
    <w:rsid w:val="00677DF9"/>
    <w:rsid w:val="007A0FA4"/>
    <w:rsid w:val="007A3A86"/>
    <w:rsid w:val="00805647"/>
    <w:rsid w:val="008129E6"/>
    <w:rsid w:val="008E3CED"/>
    <w:rsid w:val="009306DE"/>
    <w:rsid w:val="00A33E8B"/>
    <w:rsid w:val="00A76C05"/>
    <w:rsid w:val="00D16D13"/>
    <w:rsid w:val="00E6414C"/>
    <w:rsid w:val="00EF0DFD"/>
    <w:rsid w:val="00F2669E"/>
    <w:rsid w:val="00F7544E"/>
    <w:rsid w:val="00F8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83589"/>
  <w15:chartTrackingRefBased/>
  <w15:docId w15:val="{16F6E8A6-5F2F-4B0B-8DF5-62B4DEDB9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60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606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606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606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606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606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606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606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606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606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606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606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606E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606E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606E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606E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606E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606E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606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60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606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60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606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606E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606E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606E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606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606E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606E6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2606E6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606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0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896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645050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06070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5043180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41528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397364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649022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822939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44302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26818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9701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842889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492865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75081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2093313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2119983612">
                                                      <w:marLeft w:val="-7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237977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68911849">
                                                      <w:marLeft w:val="-7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403841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9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30942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7949795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4903836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6963521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049106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6700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470484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951888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920525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8870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898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924146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685130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28211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791436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288270119">
                                                      <w:marLeft w:val="-7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6418830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44851898">
                                                      <w:marLeft w:val="-7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2095778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68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2332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8144119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553626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455163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12403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952245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401294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757747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51124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47086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075974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845435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98118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72001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005328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452092676">
                                                      <w:marLeft w:val="-7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5024998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47678203">
                                                      <w:marLeft w:val="-7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776096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6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4181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0824866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042555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8282828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927881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40583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418092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14808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907610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65023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55022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109502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752046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604607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510414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700127710">
                                                      <w:marLeft w:val="-7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3099878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017977">
                                                      <w:marLeft w:val="-7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855144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ol.jw.org/hu/wol/d/r17/lp-h/1200003562" TargetMode="External"/><Relationship Id="rId21" Type="http://schemas.openxmlformats.org/officeDocument/2006/relationships/hyperlink" Target="https://wol.jw.org/hu/wol/d/r17/lp-h/1200003562" TargetMode="External"/><Relationship Id="rId42" Type="http://schemas.openxmlformats.org/officeDocument/2006/relationships/hyperlink" Target="https://heidelblog.net/2020/05/the-church-needs-prophets-priests-and-kings-but-not-personality-types-and-tests/" TargetMode="External"/><Relationship Id="rId47" Type="http://schemas.openxmlformats.org/officeDocument/2006/relationships/hyperlink" Target="https://www.rwaynejackson.com/biblical-articles/major-themes-of-the-writing-prophets/" TargetMode="External"/><Relationship Id="rId63" Type="http://schemas.openxmlformats.org/officeDocument/2006/relationships/hyperlink" Target="https://www.biblicalstudies.org.uk/article_jesusot_jenkins.html" TargetMode="External"/><Relationship Id="rId68" Type="http://schemas.openxmlformats.org/officeDocument/2006/relationships/hyperlink" Target="https://en.wikipedia.org/wiki/Old_Testament_messianic_prophecies_quoted_in_the_New_Testament" TargetMode="External"/><Relationship Id="rId84" Type="http://schemas.openxmlformats.org/officeDocument/2006/relationships/hyperlink" Target="https://en.wikipedia.org/wiki/Old_Testament_messianic_prophecies_quoted_in_the_New_Testament" TargetMode="External"/><Relationship Id="rId89" Type="http://schemas.openxmlformats.org/officeDocument/2006/relationships/hyperlink" Target="https://reformedhomiletics.org/revelation/overview" TargetMode="External"/><Relationship Id="rId16" Type="http://schemas.openxmlformats.org/officeDocument/2006/relationships/hyperlink" Target="https://wol.jw.org/hu/wol/d/r17/lp-h/1200003562" TargetMode="External"/><Relationship Id="rId11" Type="http://schemas.openxmlformats.org/officeDocument/2006/relationships/hyperlink" Target="https://www.arcanum.hu/" TargetMode="External"/><Relationship Id="rId32" Type="http://schemas.openxmlformats.org/officeDocument/2006/relationships/hyperlink" Target="https://wol.jw.org/hu/wol/d/r17/lp-h/1200003562" TargetMode="External"/><Relationship Id="rId37" Type="http://schemas.openxmlformats.org/officeDocument/2006/relationships/hyperlink" Target="https://wol.jw.org/hu/wol/d/r17/lp-h/1200003562" TargetMode="External"/><Relationship Id="rId53" Type="http://schemas.openxmlformats.org/officeDocument/2006/relationships/hyperlink" Target="https://www.rwaynejackson.com/biblical-articles/major-themes-of-the-writing-prophets/" TargetMode="External"/><Relationship Id="rId58" Type="http://schemas.openxmlformats.org/officeDocument/2006/relationships/hyperlink" Target="https://www.rwaynejackson.com/biblical-articles/major-themes-of-the-writing-prophets/" TargetMode="External"/><Relationship Id="rId74" Type="http://schemas.openxmlformats.org/officeDocument/2006/relationships/hyperlink" Target="https://en.wikipedia.org/wiki/Old_Testament_messianic_prophecies_quoted_in_the_New_Testament" TargetMode="External"/><Relationship Id="rId79" Type="http://schemas.openxmlformats.org/officeDocument/2006/relationships/hyperlink" Target="https://www.biblicalstudies.org.uk/article_jesusot_jenkins.html" TargetMode="External"/><Relationship Id="rId102" Type="http://schemas.openxmlformats.org/officeDocument/2006/relationships/fontTable" Target="fontTable.xml"/><Relationship Id="rId5" Type="http://schemas.openxmlformats.org/officeDocument/2006/relationships/hyperlink" Target="https://www.biblia.hu/" TargetMode="External"/><Relationship Id="rId90" Type="http://schemas.openxmlformats.org/officeDocument/2006/relationships/hyperlink" Target="https://reformedhomiletics.org/revelation/overview" TargetMode="External"/><Relationship Id="rId95" Type="http://schemas.openxmlformats.org/officeDocument/2006/relationships/hyperlink" Target="https://translation.bible/wp-content/uploads/2024/05/TT68.pdf" TargetMode="External"/><Relationship Id="rId22" Type="http://schemas.openxmlformats.org/officeDocument/2006/relationships/hyperlink" Target="https://wol.jw.org/hu/wol/d/r17/lp-h/1200003562" TargetMode="External"/><Relationship Id="rId27" Type="http://schemas.openxmlformats.org/officeDocument/2006/relationships/hyperlink" Target="https://wol.jw.org/hu/wol/d/r17/lp-h/1200003562" TargetMode="External"/><Relationship Id="rId43" Type="http://schemas.openxmlformats.org/officeDocument/2006/relationships/hyperlink" Target="https://www.scribd.com/document/57686453/19328251-Five-Themes-of-the-Prophets" TargetMode="External"/><Relationship Id="rId48" Type="http://schemas.openxmlformats.org/officeDocument/2006/relationships/hyperlink" Target="https://www.rwaynejackson.com/biblical-articles/major-themes-of-the-writing-prophets/" TargetMode="External"/><Relationship Id="rId64" Type="http://schemas.openxmlformats.org/officeDocument/2006/relationships/hyperlink" Target="https://www.biblicalstudies.org.uk/article_jesusot_jenkins.html" TargetMode="External"/><Relationship Id="rId69" Type="http://schemas.openxmlformats.org/officeDocument/2006/relationships/hyperlink" Target="https://en.wikipedia.org/wiki/Old_Testament_messianic_prophecies_quoted_in_the_New_Testament" TargetMode="External"/><Relationship Id="rId80" Type="http://schemas.openxmlformats.org/officeDocument/2006/relationships/hyperlink" Target="https://era.ed.ac.uk/bitstream/handle/1842/4154/Kwok2009.pdf;sequence=1" TargetMode="External"/><Relationship Id="rId85" Type="http://schemas.openxmlformats.org/officeDocument/2006/relationships/hyperlink" Target="https://era.ed.ac.uk/bitstream/handle/1842/4154/Kwok2009.pdf;sequence=1" TargetMode="External"/><Relationship Id="rId12" Type="http://schemas.openxmlformats.org/officeDocument/2006/relationships/hyperlink" Target="https://translation.bible/wp-content/uploads/2024/05/TT68.pdf" TargetMode="External"/><Relationship Id="rId17" Type="http://schemas.openxmlformats.org/officeDocument/2006/relationships/hyperlink" Target="https://wol.jw.org/hu/wol/d/r17/lp-h/1200003562" TargetMode="External"/><Relationship Id="rId25" Type="http://schemas.openxmlformats.org/officeDocument/2006/relationships/hyperlink" Target="https://wol.jw.org/hu/wol/d/r17/lp-h/1200003562" TargetMode="External"/><Relationship Id="rId33" Type="http://schemas.openxmlformats.org/officeDocument/2006/relationships/hyperlink" Target="https://wol.jw.org/hu/wol/d/r17/lp-h/1200003562" TargetMode="External"/><Relationship Id="rId38" Type="http://schemas.openxmlformats.org/officeDocument/2006/relationships/hyperlink" Target="https://seedbed.com/kings-priests-and-prophets-in-the-old-testament/" TargetMode="External"/><Relationship Id="rId46" Type="http://schemas.openxmlformats.org/officeDocument/2006/relationships/hyperlink" Target="https://www.rwaynejackson.com/biblical-articles/major-themes-of-the-writing-prophets/" TargetMode="External"/><Relationship Id="rId59" Type="http://schemas.openxmlformats.org/officeDocument/2006/relationships/hyperlink" Target="https://www.rwaynejackson.com/biblical-articles/major-themes-of-the-writing-prophets/" TargetMode="External"/><Relationship Id="rId67" Type="http://schemas.openxmlformats.org/officeDocument/2006/relationships/hyperlink" Target="https://en.wikipedia.org/wiki/Old_Testament_messianic_prophecies_quoted_in_the_New_Testament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s://wol.jw.org/hu/wol/d/r17/lp-h/1200003562" TargetMode="External"/><Relationship Id="rId41" Type="http://schemas.openxmlformats.org/officeDocument/2006/relationships/hyperlink" Target="https://www.rwaynejackson.com/biblical-articles/major-themes-of-the-writing-prophets/" TargetMode="External"/><Relationship Id="rId54" Type="http://schemas.openxmlformats.org/officeDocument/2006/relationships/hyperlink" Target="https://www.rwaynejackson.com/biblical-articles/major-themes-of-the-writing-prophets/" TargetMode="External"/><Relationship Id="rId62" Type="http://schemas.openxmlformats.org/officeDocument/2006/relationships/hyperlink" Target="https://www.biblicalstudies.org.uk/article_jesusot_jenkins.html" TargetMode="External"/><Relationship Id="rId70" Type="http://schemas.openxmlformats.org/officeDocument/2006/relationships/hyperlink" Target="https://en.wikipedia.org/wiki/Old_Testament_messianic_prophecies_quoted_in_the_New_Testament" TargetMode="External"/><Relationship Id="rId75" Type="http://schemas.openxmlformats.org/officeDocument/2006/relationships/hyperlink" Target="https://en.wikipedia.org/wiki/Old_Testament_messianic_prophecies_quoted_in_the_New_Testament" TargetMode="External"/><Relationship Id="rId83" Type="http://schemas.openxmlformats.org/officeDocument/2006/relationships/hyperlink" Target="https://era.ed.ac.uk/bitstream/handle/1842/4154/Kwok2009.pdf;sequence=1" TargetMode="External"/><Relationship Id="rId88" Type="http://schemas.openxmlformats.org/officeDocument/2006/relationships/hyperlink" Target="https://reformedhomiletics.org/revelation/overview" TargetMode="External"/><Relationship Id="rId91" Type="http://schemas.openxmlformats.org/officeDocument/2006/relationships/hyperlink" Target="https://reformedhomiletics.org/revelation/overview" TargetMode="External"/><Relationship Id="rId96" Type="http://schemas.openxmlformats.org/officeDocument/2006/relationships/hyperlink" Target="https://www.modernreformation.org/resources/essays/learning-to-read-scripture-like-the-church-father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zentiras.hu/" TargetMode="External"/><Relationship Id="rId15" Type="http://schemas.openxmlformats.org/officeDocument/2006/relationships/hyperlink" Target="https://wol.jw.org/hu/wol/d/r17/lp-h/1200003562" TargetMode="External"/><Relationship Id="rId23" Type="http://schemas.openxmlformats.org/officeDocument/2006/relationships/hyperlink" Target="https://wol.jw.org/hu/wol/d/r17/lp-h/1200003562" TargetMode="External"/><Relationship Id="rId28" Type="http://schemas.openxmlformats.org/officeDocument/2006/relationships/hyperlink" Target="https://wol.jw.org/hu/wol/d/r17/lp-h/1200003562" TargetMode="External"/><Relationship Id="rId36" Type="http://schemas.openxmlformats.org/officeDocument/2006/relationships/hyperlink" Target="https://seedbed.com/kings-priests-and-prophets-in-the-old-testament/" TargetMode="External"/><Relationship Id="rId49" Type="http://schemas.openxmlformats.org/officeDocument/2006/relationships/hyperlink" Target="https://www.rwaynejackson.com/biblical-articles/major-themes-of-the-writing-prophets/" TargetMode="External"/><Relationship Id="rId57" Type="http://schemas.openxmlformats.org/officeDocument/2006/relationships/hyperlink" Target="https://www.rwaynejackson.com/biblical-articles/major-themes-of-the-writing-prophets/" TargetMode="External"/><Relationship Id="rId10" Type="http://schemas.openxmlformats.org/officeDocument/2006/relationships/hyperlink" Target="https://www.kre.hu/bibl/fogalomtar" TargetMode="External"/><Relationship Id="rId31" Type="http://schemas.openxmlformats.org/officeDocument/2006/relationships/hyperlink" Target="https://wol.jw.org/hu/wol/d/r17/lp-h/1200003562" TargetMode="External"/><Relationship Id="rId44" Type="http://schemas.openxmlformats.org/officeDocument/2006/relationships/hyperlink" Target="https://www.rwaynejackson.com/biblical-articles/major-themes-of-the-writing-prophets/" TargetMode="External"/><Relationship Id="rId52" Type="http://schemas.openxmlformats.org/officeDocument/2006/relationships/hyperlink" Target="https://www.rwaynejackson.com/biblical-articles/major-themes-of-the-writing-prophets/" TargetMode="External"/><Relationship Id="rId60" Type="http://schemas.openxmlformats.org/officeDocument/2006/relationships/hyperlink" Target="https://www.rwaynejackson.com/biblical-articles/major-themes-of-the-writing-prophets/" TargetMode="External"/><Relationship Id="rId65" Type="http://schemas.openxmlformats.org/officeDocument/2006/relationships/hyperlink" Target="https://en.wikipedia.org/wiki/Old_Testament_messianic_prophecies_quoted_in_the_New_Testament" TargetMode="External"/><Relationship Id="rId73" Type="http://schemas.openxmlformats.org/officeDocument/2006/relationships/hyperlink" Target="https://en.wikipedia.org/wiki/Old_Testament_messianic_prophecies_quoted_in_the_New_Testament" TargetMode="External"/><Relationship Id="rId78" Type="http://schemas.openxmlformats.org/officeDocument/2006/relationships/hyperlink" Target="https://www.biblicalstudies.org.uk/article_jesusot_jenkins.html" TargetMode="External"/><Relationship Id="rId81" Type="http://schemas.openxmlformats.org/officeDocument/2006/relationships/hyperlink" Target="https://www.biblicalstudies.org.uk/article_jesusot_jenkins.html" TargetMode="External"/><Relationship Id="rId86" Type="http://schemas.openxmlformats.org/officeDocument/2006/relationships/hyperlink" Target="https://reformedhomiletics.org/revelation/overview" TargetMode="External"/><Relationship Id="rId94" Type="http://schemas.openxmlformats.org/officeDocument/2006/relationships/hyperlink" Target="https://translation.bible/wp-content/uploads/2024/05/TT68.pdf" TargetMode="External"/><Relationship Id="rId99" Type="http://schemas.openxmlformats.org/officeDocument/2006/relationships/hyperlink" Target="https://www.modernreformation.org/resources/essays/learning-to-read-scripture-like-the-church-fathers" TargetMode="External"/><Relationship Id="rId101" Type="http://schemas.openxmlformats.org/officeDocument/2006/relationships/hyperlink" Target="https://translation.bible/wp-content/uploads/2024/05/TT68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k.oszk.hu" TargetMode="External"/><Relationship Id="rId13" Type="http://schemas.openxmlformats.org/officeDocument/2006/relationships/hyperlink" Target="https://www.matarka.hu/" TargetMode="External"/><Relationship Id="rId18" Type="http://schemas.openxmlformats.org/officeDocument/2006/relationships/hyperlink" Target="https://www.gotquestions.org/Magyar/bibliai-profeta.html" TargetMode="External"/><Relationship Id="rId39" Type="http://schemas.openxmlformats.org/officeDocument/2006/relationships/hyperlink" Target="https://pestszentimreplebania.hu/bevezetes-a-profetakhoz/" TargetMode="External"/><Relationship Id="rId34" Type="http://schemas.openxmlformats.org/officeDocument/2006/relationships/hyperlink" Target="https://wol.jw.org/hu/wol/d/r17/lp-h/1200003562" TargetMode="External"/><Relationship Id="rId50" Type="http://schemas.openxmlformats.org/officeDocument/2006/relationships/hyperlink" Target="https://www.rwaynejackson.com/biblical-articles/major-themes-of-the-writing-prophets/" TargetMode="External"/><Relationship Id="rId55" Type="http://schemas.openxmlformats.org/officeDocument/2006/relationships/hyperlink" Target="https://www.rwaynejackson.com/biblical-articles/major-themes-of-the-writing-prophets/" TargetMode="External"/><Relationship Id="rId76" Type="http://schemas.openxmlformats.org/officeDocument/2006/relationships/hyperlink" Target="https://www.biblicalstudies.org.uk/article_jesusot_jenkins.html" TargetMode="External"/><Relationship Id="rId97" Type="http://schemas.openxmlformats.org/officeDocument/2006/relationships/hyperlink" Target="https://www.modernreformation.org/resources/essays/learning-to-read-scripture-like-the-church-fathers" TargetMode="External"/><Relationship Id="rId7" Type="http://schemas.openxmlformats.org/officeDocument/2006/relationships/hyperlink" Target="https://www.mechon-mamre.org/" TargetMode="External"/><Relationship Id="rId71" Type="http://schemas.openxmlformats.org/officeDocument/2006/relationships/hyperlink" Target="https://pure.manchester.ac.uk/ws/portalfiles/portal/205627479/FULL_TEXT.PDF" TargetMode="External"/><Relationship Id="rId92" Type="http://schemas.openxmlformats.org/officeDocument/2006/relationships/hyperlink" Target="https://www.studylight.org/encyclopedias/eng/tje/a/church-fathers.html" TargetMode="External"/><Relationship Id="rId2" Type="http://schemas.openxmlformats.org/officeDocument/2006/relationships/styles" Target="styles.xml"/><Relationship Id="rId29" Type="http://schemas.openxmlformats.org/officeDocument/2006/relationships/hyperlink" Target="https://wol.jw.org/hu/wol/d/r17/lp-h/1200003562" TargetMode="External"/><Relationship Id="rId24" Type="http://schemas.openxmlformats.org/officeDocument/2006/relationships/hyperlink" Target="https://wol.jw.org/hu/wol/d/r17/lp-h/1200003562" TargetMode="External"/><Relationship Id="rId40" Type="http://schemas.openxmlformats.org/officeDocument/2006/relationships/hyperlink" Target="https://www.scribd.com/document/57686453/19328251-Five-Themes-of-the-Prophets" TargetMode="External"/><Relationship Id="rId45" Type="http://schemas.openxmlformats.org/officeDocument/2006/relationships/hyperlink" Target="https://www.rwaynejackson.com/biblical-articles/major-themes-of-the-writing-prophets/" TargetMode="External"/><Relationship Id="rId66" Type="http://schemas.openxmlformats.org/officeDocument/2006/relationships/hyperlink" Target="https://en.wikipedia.org/wiki/Old_Testament_messianic_prophecies_quoted_in_the_New_Testament" TargetMode="External"/><Relationship Id="rId87" Type="http://schemas.openxmlformats.org/officeDocument/2006/relationships/hyperlink" Target="https://reformedhomiletics.org/revelation/overview" TargetMode="External"/><Relationship Id="rId61" Type="http://schemas.openxmlformats.org/officeDocument/2006/relationships/hyperlink" Target="https://www.rwaynejackson.com/biblical-articles/major-themes-of-the-writing-prophets/" TargetMode="External"/><Relationship Id="rId82" Type="http://schemas.openxmlformats.org/officeDocument/2006/relationships/hyperlink" Target="https://en.wikipedia.org/wiki/Old_Testament_messianic_prophecies_quoted_in_the_New_Testament" TargetMode="External"/><Relationship Id="rId19" Type="http://schemas.openxmlformats.org/officeDocument/2006/relationships/hyperlink" Target="https://hu.wikipedia.org/wiki/H%C3%A9ber_Biblia" TargetMode="External"/><Relationship Id="rId14" Type="http://schemas.openxmlformats.org/officeDocument/2006/relationships/hyperlink" Target="https://www.hetek.hu/hit_es_ertekek/200101/profetak_evadja" TargetMode="External"/><Relationship Id="rId30" Type="http://schemas.openxmlformats.org/officeDocument/2006/relationships/hyperlink" Target="https://wol.jw.org/hu/wol/d/r17/lp-h/1200003562" TargetMode="External"/><Relationship Id="rId35" Type="http://schemas.openxmlformats.org/officeDocument/2006/relationships/hyperlink" Target="https://seedbed.com/kings-priests-and-prophets-in-the-old-testament/" TargetMode="External"/><Relationship Id="rId56" Type="http://schemas.openxmlformats.org/officeDocument/2006/relationships/hyperlink" Target="https://www.rwaynejackson.com/biblical-articles/major-themes-of-the-writing-prophets/" TargetMode="External"/><Relationship Id="rId77" Type="http://schemas.openxmlformats.org/officeDocument/2006/relationships/hyperlink" Target="https://en.wikipedia.org/wiki/Old_Testament_messianic_prophecies_quoted_in_the_New_Testament" TargetMode="External"/><Relationship Id="rId100" Type="http://schemas.openxmlformats.org/officeDocument/2006/relationships/hyperlink" Target="https://www.modernreformation.org/resources/essays/learning-to-read-scripture-like-the-church-fathers" TargetMode="External"/><Relationship Id="rId8" Type="http://schemas.openxmlformats.org/officeDocument/2006/relationships/hyperlink" Target="https://septuaginta.online" TargetMode="External"/><Relationship Id="rId51" Type="http://schemas.openxmlformats.org/officeDocument/2006/relationships/hyperlink" Target="https://www.rwaynejackson.com/biblical-articles/major-themes-of-the-writing-prophets/" TargetMode="External"/><Relationship Id="rId72" Type="http://schemas.openxmlformats.org/officeDocument/2006/relationships/hyperlink" Target="https://en.wikipedia.org/wiki/Old_Testament_messianic_prophecies_quoted_in_the_New_Testament" TargetMode="External"/><Relationship Id="rId93" Type="http://schemas.openxmlformats.org/officeDocument/2006/relationships/hyperlink" Target="https://translation.bible/wp-content/uploads/2024/05/TT68.pdf" TargetMode="External"/><Relationship Id="rId98" Type="http://schemas.openxmlformats.org/officeDocument/2006/relationships/hyperlink" Target="https://dokumen.pub/the-twelve-prophets-1st-ed-9780830897391-9780830814848-0830897399.html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16</Pages>
  <Words>5703</Words>
  <Characters>39353</Characters>
  <Application>Microsoft Office Word</Application>
  <DocSecurity>0</DocSecurity>
  <Lines>327</Lines>
  <Paragraphs>89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Macska24</dc:creator>
  <cp:keywords/>
  <dc:description/>
  <cp:lastModifiedBy>Macska24</cp:lastModifiedBy>
  <cp:revision>2</cp:revision>
  <dcterms:created xsi:type="dcterms:W3CDTF">2026-09-23T04:33:00Z</dcterms:created>
  <dcterms:modified xsi:type="dcterms:W3CDTF">2026-09-23T05:53:00Z</dcterms:modified>
</cp:coreProperties>
</file>